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Программа конференции:</w:t>
      </w:r>
    </w:p>
    <w:tbl>
      <w:tblPr>
        <w:tblW w:w="5513" w:type="dxa"/>
        <w:jc w:val="left"/>
        <w:tblInd w:w="-113" w:type="dxa"/>
        <w:tblCellMar>
          <w:top w:w="0" w:type="dxa"/>
          <w:left w:w="0" w:type="dxa"/>
          <w:bottom w:w="0" w:type="dxa"/>
          <w:right w:w="0" w:type="dxa"/>
        </w:tblCellMar>
        <w:tblLook w:val="00a0" w:noHBand="0" w:noVBand="0" w:firstColumn="1" w:lastRow="0" w:lastColumn="0" w:firstRow="1"/>
      </w:tblPr>
      <w:tblGrid>
        <w:gridCol w:w="1281"/>
        <w:gridCol w:w="4231"/>
      </w:tblGrid>
      <w:tr>
        <w:trPr/>
        <w:tc>
          <w:tcPr>
            <w:tcW w:w="1281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10:00-10:15</w:t>
            </w:r>
          </w:p>
        </w:tc>
        <w:tc>
          <w:tcPr>
            <w:tcW w:w="4231" w:type="dxa"/>
            <w:tcBorders/>
          </w:tcPr>
          <w:p>
            <w:pPr>
              <w:pStyle w:val="Normal"/>
              <w:keepNext w:val="true"/>
              <w:numPr>
                <w:ilvl w:val="0"/>
                <w:numId w:val="0"/>
              </w:numPr>
              <w:ind w:left="0" w:hanging="0"/>
              <w:jc w:val="center"/>
              <w:outlineLvl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Открытие конференции</w:t>
              <w:br/>
            </w:r>
            <w:r>
              <w:rPr>
                <w:b/>
                <w:sz w:val="21"/>
                <w:szCs w:val="21"/>
              </w:rPr>
              <w:t>С.М. Стишов.</w:t>
            </w:r>
          </w:p>
        </w:tc>
      </w:tr>
    </w:tbl>
    <w:p>
      <w:pPr>
        <w:pStyle w:val="Sectiontitle"/>
        <w:pBdr>
          <w:top w:val="single" w:sz="4" w:space="1" w:color="000000"/>
          <w:bottom w:val="single" w:sz="4" w:space="1" w:color="000000"/>
        </w:pBdr>
        <w:rPr>
          <w:sz w:val="21"/>
          <w:szCs w:val="21"/>
        </w:rPr>
      </w:pPr>
      <w:r>
        <w:rPr>
          <w:sz w:val="21"/>
          <w:szCs w:val="21"/>
        </w:rPr>
        <w:t>КИРАЛЬНЫЕ И ТОПОЛОГИЧЕСКИЕ ЭФФЕКТЫ</w:t>
      </w:r>
    </w:p>
    <w:p>
      <w:pPr>
        <w:pStyle w:val="Sectiontitle"/>
        <w:pBdr>
          <w:top w:val="single" w:sz="4" w:space="1" w:color="000000"/>
          <w:bottom w:val="single" w:sz="4" w:space="1" w:color="000000"/>
        </w:pBdr>
        <w:jc w:val="left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Председатель С.М. Стишов</w:t>
      </w:r>
    </w:p>
    <w:tbl>
      <w:tblPr>
        <w:tblW w:w="5225" w:type="dxa"/>
        <w:jc w:val="left"/>
        <w:tblInd w:w="-108" w:type="dxa"/>
        <w:tblCellMar>
          <w:top w:w="0" w:type="dxa"/>
          <w:left w:w="0" w:type="dxa"/>
          <w:bottom w:w="0" w:type="dxa"/>
          <w:right w:w="0" w:type="dxa"/>
        </w:tblCellMar>
        <w:tblLook w:val="00a0" w:noHBand="0" w:noVBand="0" w:firstColumn="1" w:lastRow="0" w:lastColumn="0" w:firstRow="1"/>
      </w:tblPr>
      <w:tblGrid>
        <w:gridCol w:w="1275"/>
        <w:gridCol w:w="3949"/>
      </w:tblGrid>
      <w:tr>
        <w:trPr/>
        <w:tc>
          <w:tcPr>
            <w:tcW w:w="1275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10:15-10:30</w:t>
            </w:r>
          </w:p>
        </w:tc>
        <w:tc>
          <w:tcPr>
            <w:tcW w:w="3949" w:type="dxa"/>
            <w:tcBorders/>
            <w:shd w:color="auto" w:fill="FFFFFF" w:val="clear"/>
          </w:tcPr>
          <w:p>
            <w:pPr>
              <w:pStyle w:val="Normal"/>
              <w:keepNext w:val="true"/>
              <w:numPr>
                <w:ilvl w:val="0"/>
                <w:numId w:val="0"/>
              </w:numPr>
              <w:ind w:left="0" w:hanging="0"/>
              <w:jc w:val="both"/>
              <w:outlineLvl w:val="0"/>
              <w:rPr>
                <w:sz w:val="21"/>
                <w:szCs w:val="21"/>
                <w:lang w:eastAsia="en-GB"/>
              </w:rPr>
            </w:pPr>
            <w:r>
              <w:rPr>
                <w:b/>
                <w:sz w:val="21"/>
                <w:szCs w:val="21"/>
                <w:u w:val="single"/>
                <w:lang w:val="en-US" w:eastAsia="en-GB"/>
              </w:rPr>
              <w:t>C</w:t>
            </w:r>
            <w:r>
              <w:rPr>
                <w:b/>
                <w:sz w:val="21"/>
                <w:szCs w:val="21"/>
                <w:u w:val="single"/>
                <w:lang w:eastAsia="en-GB"/>
              </w:rPr>
              <w:t>.</w:t>
            </w:r>
            <w:r>
              <w:rPr>
                <w:b/>
                <w:sz w:val="21"/>
                <w:szCs w:val="21"/>
                <w:u w:val="single"/>
                <w:lang w:val="en-US" w:eastAsia="en-GB"/>
              </w:rPr>
              <w:t>B</w:t>
            </w:r>
            <w:r>
              <w:rPr>
                <w:b/>
                <w:sz w:val="21"/>
                <w:szCs w:val="21"/>
                <w:u w:val="single"/>
                <w:lang w:eastAsia="en-GB"/>
              </w:rPr>
              <w:t>.</w:t>
            </w:r>
            <w:r>
              <w:rPr>
                <w:b/>
                <w:sz w:val="21"/>
                <w:szCs w:val="21"/>
                <w:u w:val="single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u w:val="single"/>
                <w:lang w:eastAsia="en-GB"/>
              </w:rPr>
              <w:t>Григорьев</w:t>
            </w:r>
            <w:r>
              <w:rPr>
                <w:sz w:val="21"/>
                <w:szCs w:val="21"/>
                <w:lang w:eastAsia="en-GB"/>
              </w:rPr>
              <w:t xml:space="preserve"> </w:t>
            </w:r>
            <w:r>
              <w:rPr>
                <w:b/>
                <w:bCs/>
                <w:color w:val="000000"/>
                <w:sz w:val="21"/>
                <w:szCs w:val="21"/>
              </w:rPr>
              <w:t>(ПИЯФ</w:t>
            </w:r>
            <w:r>
              <w:rPr>
                <w:b/>
                <w:bCs/>
                <w:color w:val="000000"/>
                <w:sz w:val="21"/>
                <w:szCs w:val="21"/>
                <w:lang w:val="en-US"/>
              </w:rPr>
              <w:t> </w:t>
            </w:r>
            <w:r>
              <w:rPr>
                <w:b/>
                <w:bCs/>
                <w:color w:val="000000"/>
                <w:sz w:val="21"/>
                <w:szCs w:val="21"/>
              </w:rPr>
              <w:t>НИЦ</w:t>
            </w:r>
            <w:r>
              <w:rPr>
                <w:b/>
                <w:bCs/>
                <w:color w:val="000000"/>
                <w:sz w:val="21"/>
                <w:szCs w:val="21"/>
                <w:lang w:val="en-US"/>
              </w:rPr>
              <w:t> </w:t>
            </w:r>
            <w:r>
              <w:rPr>
                <w:b/>
                <w:bCs/>
                <w:color w:val="000000"/>
                <w:sz w:val="21"/>
                <w:szCs w:val="21"/>
              </w:rPr>
              <w:t>КИ)</w:t>
            </w:r>
            <w:r>
              <w:rPr>
                <w:sz w:val="21"/>
                <w:szCs w:val="21"/>
                <w:lang w:eastAsia="en-GB"/>
              </w:rPr>
              <w:t xml:space="preserve">, </w:t>
            </w:r>
          </w:p>
          <w:p>
            <w:pPr>
              <w:pStyle w:val="Normal"/>
              <w:keepNext w:val="true"/>
              <w:numPr>
                <w:ilvl w:val="0"/>
                <w:numId w:val="0"/>
              </w:numPr>
              <w:ind w:left="0" w:hanging="0"/>
              <w:outlineLvl w:val="0"/>
              <w:rPr>
                <w:bCs/>
                <w:color w:val="000000"/>
                <w:sz w:val="21"/>
                <w:szCs w:val="21"/>
                <w:lang w:val="en-US"/>
              </w:rPr>
            </w:pPr>
            <w:r>
              <w:rPr>
                <w:bCs/>
                <w:sz w:val="21"/>
                <w:szCs w:val="21"/>
                <w:lang w:val="en-US"/>
              </w:rPr>
              <w:t>O.I. Utesov, N.M. Chubova, L.A. Azarova, S.A. Siegfried, A. Heinemann, D. Menzel.</w:t>
            </w:r>
            <w:r>
              <w:rPr>
                <w:bCs/>
                <w:color w:val="000000"/>
                <w:sz w:val="21"/>
                <w:szCs w:val="21"/>
                <w:lang w:val="en-US"/>
              </w:rPr>
              <w:t xml:space="preserve"> </w:t>
            </w:r>
          </w:p>
          <w:p>
            <w:pPr>
              <w:pStyle w:val="Normal"/>
              <w:keepNext w:val="true"/>
              <w:numPr>
                <w:ilvl w:val="0"/>
                <w:numId w:val="0"/>
              </w:numPr>
              <w:ind w:left="0" w:hanging="0"/>
              <w:outlineLvl w:val="0"/>
              <w:rPr>
                <w:i/>
                <w:i/>
                <w:sz w:val="21"/>
                <w:szCs w:val="21"/>
                <w:lang w:val="en-US"/>
              </w:rPr>
            </w:pPr>
            <w:r>
              <w:rPr>
                <w:i/>
                <w:sz w:val="21"/>
                <w:szCs w:val="21"/>
                <w:lang w:val="en-US" w:eastAsia="en-GB"/>
              </w:rPr>
              <w:t>Magnetic transition from spiral to ferromagnetic structure in B20 compounds Fe</w:t>
            </w:r>
            <w:r>
              <w:rPr>
                <w:i/>
                <w:sz w:val="21"/>
                <w:szCs w:val="21"/>
                <w:vertAlign w:val="subscript"/>
                <w:lang w:val="en-US" w:eastAsia="en-GB"/>
              </w:rPr>
              <w:t>1-x</w:t>
            </w:r>
            <w:r>
              <w:rPr>
                <w:i/>
                <w:sz w:val="21"/>
                <w:szCs w:val="21"/>
                <w:lang w:val="en-US" w:eastAsia="en-GB"/>
              </w:rPr>
              <w:t>Co</w:t>
            </w:r>
            <w:r>
              <w:rPr>
                <w:i/>
                <w:sz w:val="21"/>
                <w:szCs w:val="21"/>
                <w:vertAlign w:val="subscript"/>
                <w:lang w:val="en-US" w:eastAsia="en-GB"/>
              </w:rPr>
              <w:t>x</w:t>
            </w:r>
            <w:r>
              <w:rPr>
                <w:i/>
                <w:sz w:val="21"/>
                <w:szCs w:val="21"/>
                <w:lang w:val="en-US" w:eastAsia="en-GB"/>
              </w:rPr>
              <w:t>Si: small angle neutron scattering study.</w:t>
            </w:r>
          </w:p>
        </w:tc>
      </w:tr>
      <w:tr>
        <w:trPr/>
        <w:tc>
          <w:tcPr>
            <w:tcW w:w="1275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10:30-10:45</w:t>
            </w:r>
          </w:p>
        </w:tc>
        <w:tc>
          <w:tcPr>
            <w:tcW w:w="3949" w:type="dxa"/>
            <w:tcBorders/>
            <w:shd w:color="auto" w:fill="FFFFFF" w:val="clear"/>
          </w:tcPr>
          <w:p>
            <w:pPr>
              <w:pStyle w:val="Normal"/>
              <w:keepNext w:val="true"/>
              <w:numPr>
                <w:ilvl w:val="0"/>
                <w:numId w:val="0"/>
              </w:numPr>
              <w:ind w:left="0" w:hanging="0"/>
              <w:outlineLvl w:val="0"/>
              <w:rPr>
                <w:b/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А.Е. Петрова</w:t>
            </w:r>
            <w:r>
              <w:rPr>
                <w:b/>
                <w:sz w:val="21"/>
                <w:szCs w:val="21"/>
                <w:lang w:eastAsia="en-GB"/>
              </w:rPr>
              <w:t> (ФИАН)</w:t>
            </w:r>
            <w:r>
              <w:rPr>
                <w:sz w:val="21"/>
                <w:szCs w:val="21"/>
                <w:lang w:eastAsia="en-GB"/>
              </w:rPr>
              <w:t>,</w:t>
            </w:r>
            <w:r>
              <w:rPr>
                <w:rFonts w:cs="SFRM1000" w:ascii="SFRM1000" w:hAnsi="SFRM100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С.Ю. Гаврилкин, Г.В. Рыбальченко, А.Ю. Цветков, С.М. Стишов, Дирк Мензель, И.П. Зибров, А.М. Белемук, С. Хасанов.</w:t>
            </w:r>
          </w:p>
          <w:p>
            <w:pPr>
              <w:pStyle w:val="Normal"/>
              <w:rPr>
                <w:i/>
                <w:i/>
                <w:sz w:val="21"/>
                <w:szCs w:val="21"/>
                <w:lang w:eastAsia="en-GB"/>
              </w:rPr>
            </w:pPr>
            <w:r>
              <w:rPr>
                <w:i/>
                <w:sz w:val="21"/>
                <w:szCs w:val="21"/>
                <w:lang w:eastAsia="en-GB"/>
              </w:rPr>
              <w:t>Физические свойства Mn</w:t>
            </w:r>
            <w:r>
              <w:rPr>
                <w:i/>
                <w:sz w:val="21"/>
                <w:szCs w:val="21"/>
                <w:vertAlign w:val="subscript"/>
                <w:lang w:eastAsia="en-GB"/>
              </w:rPr>
              <w:t>1-</w:t>
            </w:r>
            <w:r>
              <w:rPr>
                <w:i/>
                <w:sz w:val="21"/>
                <w:szCs w:val="21"/>
                <w:vertAlign w:val="subscript"/>
                <w:lang w:val="en-US" w:eastAsia="en-GB"/>
              </w:rPr>
              <w:t>x</w:t>
            </w:r>
            <w:r>
              <w:rPr>
                <w:i/>
                <w:sz w:val="21"/>
                <w:szCs w:val="21"/>
                <w:lang w:eastAsia="en-GB"/>
              </w:rPr>
              <w:t>Co</w:t>
            </w:r>
            <w:r>
              <w:rPr>
                <w:i/>
                <w:sz w:val="21"/>
                <w:szCs w:val="21"/>
                <w:vertAlign w:val="subscript"/>
                <w:lang w:eastAsia="en-GB"/>
              </w:rPr>
              <w:t>x</w:t>
            </w:r>
            <w:r>
              <w:rPr>
                <w:i/>
                <w:sz w:val="21"/>
                <w:szCs w:val="21"/>
                <w:lang w:eastAsia="en-GB"/>
              </w:rPr>
              <w:t>Si при x≈0.060–0.17: квантовая критичность.</w:t>
            </w:r>
          </w:p>
        </w:tc>
      </w:tr>
      <w:tr>
        <w:trPr/>
        <w:tc>
          <w:tcPr>
            <w:tcW w:w="1275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10:45-11:00</w:t>
            </w:r>
          </w:p>
        </w:tc>
        <w:tc>
          <w:tcPr>
            <w:tcW w:w="3949" w:type="dxa"/>
            <w:tcBorders/>
            <w:shd w:color="auto" w:fill="FFFFFF" w:val="clear"/>
          </w:tcPr>
          <w:p>
            <w:pPr>
              <w:pStyle w:val="Normal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А.В.</w:t>
            </w:r>
            <w:r>
              <w:rPr>
                <w:b/>
                <w:sz w:val="21"/>
                <w:szCs w:val="21"/>
                <w:u w:val="single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u w:val="single"/>
                <w:lang w:eastAsia="en-GB"/>
              </w:rPr>
              <w:t>Цвященко</w:t>
            </w:r>
            <w:r>
              <w:rPr>
                <w:b/>
                <w:sz w:val="21"/>
                <w:szCs w:val="21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</w:rPr>
              <w:t>(</w:t>
            </w:r>
            <w:r>
              <w:rPr>
                <w:b/>
                <w:sz w:val="21"/>
                <w:szCs w:val="21"/>
                <w:lang w:eastAsia="en-GB"/>
              </w:rPr>
              <w:t>ИФВД</w:t>
            </w:r>
            <w:r>
              <w:rPr>
                <w:b/>
                <w:sz w:val="21"/>
                <w:szCs w:val="21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lang w:eastAsia="en-GB"/>
              </w:rPr>
              <w:t>РАН</w:t>
            </w:r>
            <w:r>
              <w:rPr>
                <w:b/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t xml:space="preserve">, </w:t>
            </w:r>
          </w:p>
          <w:p>
            <w:pPr>
              <w:pStyle w:val="Normal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 xml:space="preserve">V.A. Sidorov, A.V. Nikolaev, </w:t>
            </w:r>
          </w:p>
          <w:p>
            <w:pPr>
              <w:pStyle w:val="Normal"/>
              <w:rPr>
                <w:sz w:val="21"/>
                <w:szCs w:val="21"/>
                <w:vertAlign w:val="superscript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Seung-Ho Baek, T. Klimczuk, F. Ronning.</w:t>
            </w:r>
          </w:p>
          <w:p>
            <w:pPr>
              <w:pStyle w:val="Normal"/>
              <w:rPr>
                <w:i/>
                <w:i/>
                <w:sz w:val="21"/>
                <w:szCs w:val="21"/>
                <w:lang w:val="en-US"/>
              </w:rPr>
            </w:pPr>
            <w:r>
              <w:rPr>
                <w:i/>
                <w:sz w:val="21"/>
                <w:szCs w:val="21"/>
                <w:lang w:val="en-US" w:eastAsia="en-GB"/>
              </w:rPr>
              <w:t>Probing of quadrupole-order-driven commensurate-incommensurate phase transition in B20 CoGe.</w:t>
            </w:r>
          </w:p>
        </w:tc>
      </w:tr>
      <w:tr>
        <w:trPr/>
        <w:tc>
          <w:tcPr>
            <w:tcW w:w="1275" w:type="dxa"/>
            <w:tcBorders/>
          </w:tcPr>
          <w:p>
            <w:pPr>
              <w:pStyle w:val="Normal"/>
              <w:rPr>
                <w:color w:val="000000"/>
              </w:rPr>
            </w:pPr>
            <w:r>
              <w:rPr>
                <w:b/>
                <w:color w:val="000000"/>
                <w:sz w:val="21"/>
                <w:szCs w:val="21"/>
                <w:lang w:val="en-US"/>
              </w:rPr>
              <w:t>11:00-11:15</w:t>
            </w:r>
          </w:p>
        </w:tc>
        <w:tc>
          <w:tcPr>
            <w:tcW w:w="3949" w:type="dxa"/>
            <w:tcBorders/>
            <w:shd w:color="auto" w:fill="FFFFFF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b/>
                <w:color w:val="000000"/>
                <w:sz w:val="21"/>
                <w:szCs w:val="21"/>
                <w:u w:val="single"/>
              </w:rPr>
              <w:t>Я.И. Родионов</w:t>
            </w:r>
            <w:r>
              <w:rPr>
                <w:b/>
                <w:color w:val="000000"/>
                <w:sz w:val="21"/>
                <w:szCs w:val="21"/>
              </w:rPr>
              <w:t xml:space="preserve"> (ИТПЭ РАН)</w:t>
            </w:r>
            <w:r>
              <w:rPr>
                <w:color w:val="000000"/>
                <w:sz w:val="21"/>
                <w:szCs w:val="21"/>
              </w:rPr>
              <w:t xml:space="preserve">, К.И. Кугель, 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  <w:sz w:val="21"/>
                <w:szCs w:val="21"/>
              </w:rPr>
              <w:t xml:space="preserve">Б.А. Аронзон, Ф. Нори. 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i/>
                <w:color w:val="000000"/>
                <w:sz w:val="21"/>
                <w:szCs w:val="21"/>
              </w:rPr>
              <w:t>Влияние беспорядка на поперечное магнитосопротивление в вейлевских полуметаллах.</w:t>
            </w:r>
          </w:p>
        </w:tc>
      </w:tr>
      <w:tr>
        <w:trPr/>
        <w:tc>
          <w:tcPr>
            <w:tcW w:w="1275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11:15-11:30</w:t>
            </w:r>
          </w:p>
        </w:tc>
        <w:tc>
          <w:tcPr>
            <w:tcW w:w="3949" w:type="dxa"/>
            <w:tcBorders/>
            <w:shd w:color="auto" w:fill="FFFFFF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Д.Р. Хохлов</w:t>
            </w:r>
            <w:r>
              <w:rPr>
                <w:b/>
                <w:sz w:val="21"/>
                <w:szCs w:val="21"/>
                <w:lang w:eastAsia="en-GB"/>
              </w:rPr>
              <w:t> (МГУ)</w:t>
            </w:r>
            <w:r>
              <w:rPr>
                <w:sz w:val="21"/>
                <w:szCs w:val="21"/>
                <w:lang w:eastAsia="en-GB"/>
              </w:rPr>
              <w:t>,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А.В. Галеева, </w:t>
            </w:r>
          </w:p>
          <w:p>
            <w:pPr>
              <w:pStyle w:val="Normal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А.С. Казаков, А.И. Артамкин, Л.И. Рябова, С.А. Дворецкий, Н.Н. Михайлов, М.И. Банников, С.Н. Данилов, С.Д. Ганичев.</w:t>
            </w:r>
          </w:p>
          <w:p>
            <w:pPr>
              <w:pStyle w:val="Normal"/>
              <w:rPr>
                <w:i/>
                <w:i/>
                <w:sz w:val="21"/>
                <w:szCs w:val="21"/>
                <w:lang w:eastAsia="en-GB"/>
              </w:rPr>
            </w:pPr>
            <w:r>
              <w:rPr>
                <w:i/>
                <w:sz w:val="21"/>
                <w:szCs w:val="21"/>
                <w:lang w:eastAsia="en-GB"/>
              </w:rPr>
              <w:t>Киральная нелокальная терагерцовая фотопроводимость в структурах на основе топологической фазы Hg</w:t>
            </w:r>
            <w:r>
              <w:rPr>
                <w:i/>
                <w:sz w:val="21"/>
                <w:szCs w:val="21"/>
                <w:vertAlign w:val="subscript"/>
                <w:lang w:eastAsia="en-GB"/>
              </w:rPr>
              <w:t>1−x</w:t>
            </w:r>
            <w:r>
              <w:rPr>
                <w:i/>
                <w:sz w:val="21"/>
                <w:szCs w:val="21"/>
                <w:lang w:eastAsia="en-GB"/>
              </w:rPr>
              <w:t>Cd</w:t>
            </w:r>
            <w:r>
              <w:rPr>
                <w:i/>
                <w:sz w:val="21"/>
                <w:szCs w:val="21"/>
                <w:vertAlign w:val="subscript"/>
                <w:lang w:eastAsia="en-GB"/>
              </w:rPr>
              <w:t>x</w:t>
            </w:r>
            <w:r>
              <w:rPr>
                <w:i/>
                <w:sz w:val="21"/>
                <w:szCs w:val="21"/>
                <w:lang w:eastAsia="en-GB"/>
              </w:rPr>
              <w:t>T</w:t>
            </w:r>
            <w:r>
              <w:rPr>
                <w:i/>
                <w:sz w:val="21"/>
                <w:szCs w:val="21"/>
                <w:lang w:val="en-US" w:eastAsia="en-GB"/>
              </w:rPr>
              <w:t>e</w:t>
            </w:r>
            <w:r>
              <w:rPr>
                <w:i/>
                <w:sz w:val="21"/>
                <w:szCs w:val="21"/>
                <w:lang w:eastAsia="en-GB"/>
              </w:rPr>
              <w:t>.</w:t>
            </w:r>
          </w:p>
        </w:tc>
      </w:tr>
      <w:tr>
        <w:trPr/>
        <w:tc>
          <w:tcPr>
            <w:tcW w:w="1275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11:30-11-45</w:t>
            </w:r>
          </w:p>
        </w:tc>
        <w:tc>
          <w:tcPr>
            <w:tcW w:w="3949" w:type="dxa"/>
            <w:tcBorders/>
            <w:shd w:color="auto" w:fill="FFFFFF" w:val="clear"/>
          </w:tcPr>
          <w:p>
            <w:pPr>
              <w:pStyle w:val="Normal"/>
              <w:keepNext w:val="true"/>
              <w:numPr>
                <w:ilvl w:val="0"/>
                <w:numId w:val="0"/>
              </w:numPr>
              <w:ind w:left="0" w:hanging="0"/>
              <w:jc w:val="center"/>
              <w:outlineLvl w:val="0"/>
              <w:rPr>
                <w:b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Перерыв</w:t>
            </w:r>
          </w:p>
          <w:p>
            <w:pPr>
              <w:pStyle w:val="Normal"/>
              <w:keepNext w:val="true"/>
              <w:numPr>
                <w:ilvl w:val="0"/>
                <w:numId w:val="0"/>
              </w:numPr>
              <w:ind w:left="0" w:hanging="0"/>
              <w:jc w:val="center"/>
              <w:outlineLvl w:val="0"/>
              <w:rPr>
                <w:b/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</w:r>
          </w:p>
        </w:tc>
      </w:tr>
    </w:tbl>
    <w:p>
      <w:pPr>
        <w:pStyle w:val="Sectiontitle"/>
        <w:pBdr>
          <w:top w:val="single" w:sz="4" w:space="1" w:color="000000"/>
          <w:bottom w:val="single" w:sz="4" w:space="1" w:color="000000"/>
        </w:pBdr>
        <w:rPr>
          <w:sz w:val="21"/>
          <w:szCs w:val="21"/>
        </w:rPr>
      </w:pPr>
      <w:r>
        <w:rPr>
          <w:sz w:val="21"/>
          <w:szCs w:val="21"/>
        </w:rPr>
        <w:t>МАГНЕТИЗМ И СПИНОВЫЕ ЭФФЕКТЫ</w:t>
      </w:r>
    </w:p>
    <w:p>
      <w:pPr>
        <w:pStyle w:val="Sectiontitle"/>
        <w:pBdr>
          <w:top w:val="single" w:sz="4" w:space="1" w:color="000000"/>
          <w:bottom w:val="single" w:sz="4" w:space="1" w:color="000000"/>
        </w:pBdr>
        <w:jc w:val="left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Председатель С.В. Григорьев</w:t>
      </w:r>
    </w:p>
    <w:tbl>
      <w:tblPr>
        <w:tblW w:w="5250" w:type="dxa"/>
        <w:jc w:val="left"/>
        <w:tblInd w:w="-113" w:type="dxa"/>
        <w:tblCellMar>
          <w:top w:w="0" w:type="dxa"/>
          <w:left w:w="0" w:type="dxa"/>
          <w:bottom w:w="0" w:type="dxa"/>
          <w:right w:w="0" w:type="dxa"/>
        </w:tblCellMar>
        <w:tblLook w:val="00a0" w:noHBand="0" w:noVBand="0" w:firstColumn="1" w:lastRow="0" w:lastColumn="0" w:firstRow="1"/>
      </w:tblPr>
      <w:tblGrid>
        <w:gridCol w:w="1281"/>
        <w:gridCol w:w="3968"/>
      </w:tblGrid>
      <w:tr>
        <w:trPr>
          <w:cantSplit w:val="true"/>
        </w:trPr>
        <w:tc>
          <w:tcPr>
            <w:tcW w:w="1281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11:45-12:00</w:t>
            </w:r>
          </w:p>
        </w:tc>
        <w:tc>
          <w:tcPr>
            <w:tcW w:w="3968" w:type="dxa"/>
            <w:tcBorders/>
            <w:shd w:color="auto" w:fill="FFFFFF" w:val="clear"/>
          </w:tcPr>
          <w:p>
            <w:pPr>
              <w:pStyle w:val="Normal"/>
              <w:keepNext w:val="true"/>
              <w:numPr>
                <w:ilvl w:val="0"/>
                <w:numId w:val="0"/>
              </w:numPr>
              <w:spacing w:lineRule="auto" w:line="228"/>
              <w:ind w:left="0" w:hanging="0"/>
              <w:outlineLvl w:val="0"/>
              <w:rPr>
                <w:b/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С.Г. Овчинников</w:t>
            </w:r>
            <w:r>
              <w:rPr>
                <w:b/>
                <w:sz w:val="21"/>
                <w:szCs w:val="21"/>
                <w:lang w:eastAsia="en-GB"/>
              </w:rPr>
              <w:t> </w:t>
            </w:r>
            <w:r>
              <w:rPr>
                <w:b/>
                <w:bCs/>
                <w:color w:val="000000"/>
                <w:sz w:val="21"/>
                <w:szCs w:val="21"/>
              </w:rPr>
              <w:t>(</w:t>
            </w:r>
            <w:r>
              <w:rPr>
                <w:b/>
                <w:sz w:val="21"/>
                <w:szCs w:val="21"/>
                <w:lang w:eastAsia="en-GB"/>
              </w:rPr>
              <w:t>ИФ СО РАН</w:t>
            </w:r>
            <w:r>
              <w:rPr>
                <w:b/>
                <w:bCs/>
                <w:color w:val="000000"/>
                <w:sz w:val="21"/>
                <w:szCs w:val="21"/>
              </w:rPr>
              <w:t>)</w:t>
            </w:r>
            <w:r>
              <w:rPr>
                <w:bCs/>
                <w:color w:val="000000"/>
                <w:sz w:val="21"/>
                <w:szCs w:val="21"/>
              </w:rPr>
              <w:t>,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>
            <w:pPr>
              <w:pStyle w:val="Normal"/>
              <w:keepNext w:val="true"/>
              <w:numPr>
                <w:ilvl w:val="0"/>
                <w:numId w:val="0"/>
              </w:numPr>
              <w:spacing w:lineRule="auto" w:line="228"/>
              <w:ind w:left="0" w:hanging="0"/>
              <w:outlineLvl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Т.М. Овчинникова.</w:t>
            </w:r>
          </w:p>
          <w:p>
            <w:pPr>
              <w:pStyle w:val="Normal"/>
              <w:keepNext w:val="true"/>
              <w:numPr>
                <w:ilvl w:val="0"/>
                <w:numId w:val="0"/>
              </w:numPr>
              <w:spacing w:lineRule="auto" w:line="228"/>
              <w:ind w:left="0" w:hanging="0"/>
              <w:outlineLvl w:val="0"/>
              <w:rPr>
                <w:i/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  <w:lang w:eastAsia="en-GB"/>
              </w:rPr>
              <w:t>Виртуальный спиновый кроссовер и переход диэлектрик-металл в NiO при высоком давлении.</w:t>
            </w:r>
          </w:p>
        </w:tc>
      </w:tr>
      <w:tr>
        <w:trPr>
          <w:cantSplit w:val="true"/>
        </w:trPr>
        <w:tc>
          <w:tcPr>
            <w:tcW w:w="1281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12:00-12:15</w:t>
            </w:r>
          </w:p>
        </w:tc>
        <w:tc>
          <w:tcPr>
            <w:tcW w:w="3968" w:type="dxa"/>
            <w:tcBorders/>
            <w:shd w:color="auto" w:fill="FFFFFF" w:val="clear"/>
          </w:tcPr>
          <w:p>
            <w:pPr>
              <w:pStyle w:val="Normal"/>
              <w:keepNext w:val="true"/>
              <w:numPr>
                <w:ilvl w:val="0"/>
                <w:numId w:val="0"/>
              </w:numPr>
              <w:spacing w:lineRule="auto" w:line="228"/>
              <w:ind w:left="0" w:hanging="0"/>
              <w:outlineLvl w:val="0"/>
              <w:rPr>
                <w:sz w:val="21"/>
                <w:szCs w:val="21"/>
                <w:lang w:eastAsia="en-GB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А.В. Сыромятников</w:t>
            </w:r>
            <w:r>
              <w:rPr>
                <w:b/>
                <w:sz w:val="21"/>
                <w:szCs w:val="21"/>
                <w:lang w:eastAsia="en-GB"/>
              </w:rPr>
              <w:t> </w:t>
            </w:r>
            <w:r>
              <w:rPr>
                <w:b/>
                <w:bCs/>
                <w:color w:val="000000"/>
                <w:sz w:val="21"/>
                <w:szCs w:val="21"/>
              </w:rPr>
              <w:t>(</w:t>
            </w:r>
            <w:r>
              <w:rPr>
                <w:b/>
                <w:sz w:val="21"/>
                <w:szCs w:val="21"/>
                <w:lang w:eastAsia="en-GB"/>
              </w:rPr>
              <w:t>ПИЯФ НИЦ КИ)</w:t>
            </w:r>
            <w:r>
              <w:rPr>
                <w:sz w:val="21"/>
                <w:szCs w:val="21"/>
                <w:lang w:eastAsia="en-GB"/>
              </w:rPr>
              <w:t>.</w:t>
            </w:r>
            <w:r>
              <w:rPr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i/>
                <w:sz w:val="21"/>
                <w:szCs w:val="21"/>
                <w:lang w:eastAsia="en-GB"/>
              </w:rPr>
              <w:t>Новые элементарные возбуждения в антиферромагнетике со спином 1/2 на треугольной решетке.</w:t>
            </w:r>
          </w:p>
        </w:tc>
      </w:tr>
      <w:tr>
        <w:trPr>
          <w:cantSplit w:val="true"/>
        </w:trPr>
        <w:tc>
          <w:tcPr>
            <w:tcW w:w="1281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12:15-12:30</w:t>
            </w:r>
          </w:p>
        </w:tc>
        <w:tc>
          <w:tcPr>
            <w:tcW w:w="3968" w:type="dxa"/>
            <w:tcBorders/>
            <w:shd w:color="auto" w:fill="FFFFFF" w:val="clear"/>
          </w:tcPr>
          <w:p>
            <w:pPr>
              <w:pStyle w:val="Normal"/>
              <w:tabs>
                <w:tab w:val="clear" w:pos="708"/>
                <w:tab w:val="left" w:pos="5588" w:leader="none"/>
                <w:tab w:val="left" w:pos="8588" w:leader="none"/>
              </w:tabs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С.В. Зайцев-Зотов</w:t>
            </w:r>
            <w:r>
              <w:rPr>
                <w:b/>
                <w:sz w:val="21"/>
                <w:szCs w:val="21"/>
                <w:lang w:eastAsia="en-GB"/>
              </w:rPr>
              <w:t> (ИРЭ РАН)</w:t>
            </w:r>
            <w:r>
              <w:rPr>
                <w:sz w:val="21"/>
                <w:szCs w:val="21"/>
                <w:lang w:eastAsia="en-GB"/>
              </w:rPr>
              <w:t>,</w:t>
            </w:r>
            <w:r>
              <w:rPr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И.А. Кон</w:t>
            </w:r>
          </w:p>
          <w:p>
            <w:pPr>
              <w:pStyle w:val="Normal"/>
              <w:tabs>
                <w:tab w:val="clear" w:pos="708"/>
                <w:tab w:val="left" w:pos="5588" w:leader="none"/>
                <w:tab w:val="left" w:pos="8588" w:leader="none"/>
              </w:tabs>
              <w:rPr>
                <w:rFonts w:ascii="Arial" w:hAnsi="Arial" w:cs="Arial"/>
                <w:i/>
                <w:i/>
                <w:sz w:val="21"/>
                <w:szCs w:val="21"/>
                <w:lang w:eastAsia="en-GB"/>
              </w:rPr>
            </w:pPr>
            <w:r>
              <w:rPr>
                <w:i/>
                <w:sz w:val="21"/>
                <w:szCs w:val="21"/>
                <w:lang w:eastAsia="en-GB"/>
              </w:rPr>
              <w:t>Магнитосопротивление скользящей волны зарядовой плотности.</w:t>
            </w:r>
          </w:p>
        </w:tc>
      </w:tr>
      <w:tr>
        <w:trPr>
          <w:cantSplit w:val="true"/>
        </w:trPr>
        <w:tc>
          <w:tcPr>
            <w:tcW w:w="1281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12:30-12:45</w:t>
            </w:r>
          </w:p>
        </w:tc>
        <w:tc>
          <w:tcPr>
            <w:tcW w:w="3968" w:type="dxa"/>
            <w:tcBorders/>
            <w:shd w:color="auto" w:fill="FFFFFF" w:val="clear"/>
          </w:tcPr>
          <w:p>
            <w:pPr>
              <w:pStyle w:val="Normal"/>
              <w:keepNext w:val="true"/>
              <w:numPr>
                <w:ilvl w:val="0"/>
                <w:numId w:val="0"/>
              </w:numPr>
              <w:spacing w:lineRule="auto" w:line="228"/>
              <w:ind w:left="0" w:hanging="0"/>
              <w:outlineLvl w:val="0"/>
              <w:rPr>
                <w:sz w:val="21"/>
                <w:szCs w:val="21"/>
                <w:lang w:eastAsia="en-GB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С.В. Стрельцов</w:t>
            </w:r>
            <w:r>
              <w:rPr>
                <w:b/>
                <w:sz w:val="21"/>
                <w:szCs w:val="21"/>
                <w:lang w:eastAsia="en-GB"/>
              </w:rPr>
              <w:t xml:space="preserve"> </w:t>
            </w:r>
            <w:r>
              <w:rPr>
                <w:b/>
                <w:color w:val="000000"/>
                <w:sz w:val="21"/>
                <w:szCs w:val="21"/>
              </w:rPr>
              <w:t>(</w:t>
            </w:r>
            <w:r>
              <w:rPr>
                <w:b/>
                <w:sz w:val="21"/>
                <w:szCs w:val="21"/>
                <w:lang w:eastAsia="en-GB"/>
              </w:rPr>
              <w:t>ИФМ УрО РАН)</w:t>
            </w:r>
            <w:r>
              <w:rPr>
                <w:sz w:val="21"/>
                <w:szCs w:val="21"/>
                <w:lang w:eastAsia="en-GB"/>
              </w:rPr>
              <w:t xml:space="preserve">, </w:t>
            </w:r>
          </w:p>
          <w:p>
            <w:pPr>
              <w:pStyle w:val="Normal"/>
              <w:keepNext w:val="true"/>
              <w:numPr>
                <w:ilvl w:val="0"/>
                <w:numId w:val="0"/>
              </w:numPr>
              <w:spacing w:lineRule="auto" w:line="228"/>
              <w:ind w:left="0" w:hanging="0"/>
              <w:outlineLvl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D.I. Khomskii. </w:t>
            </w:r>
          </w:p>
          <w:p>
            <w:pPr>
              <w:pStyle w:val="Normal"/>
              <w:keepNext w:val="true"/>
              <w:numPr>
                <w:ilvl w:val="0"/>
                <w:numId w:val="0"/>
              </w:numPr>
              <w:spacing w:lineRule="auto" w:line="228"/>
              <w:ind w:left="0" w:hanging="0"/>
              <w:outlineLvl w:val="0"/>
              <w:rPr>
                <w:i/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  <w:lang w:eastAsia="en-GB"/>
              </w:rPr>
              <w:t>Взаимосвязь между эффектом Яна-Теллера и спин-орбитальным взаимодействием.</w:t>
            </w:r>
          </w:p>
        </w:tc>
      </w:tr>
      <w:tr>
        <w:trPr>
          <w:cantSplit w:val="true"/>
        </w:trPr>
        <w:tc>
          <w:tcPr>
            <w:tcW w:w="1281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12:45-13:00</w:t>
            </w:r>
          </w:p>
        </w:tc>
        <w:tc>
          <w:tcPr>
            <w:tcW w:w="3968" w:type="dxa"/>
            <w:tcBorders/>
            <w:shd w:color="auto" w:fill="FFFFFF" w:val="clear"/>
          </w:tcPr>
          <w:p>
            <w:pPr>
              <w:pStyle w:val="Normal"/>
              <w:rPr>
                <w:sz w:val="21"/>
                <w:szCs w:val="21"/>
                <w:lang w:eastAsia="en-GB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А.И. Смирнов</w:t>
            </w:r>
            <w:r>
              <w:rPr>
                <w:b/>
                <w:sz w:val="21"/>
                <w:szCs w:val="21"/>
                <w:lang w:eastAsia="en-GB"/>
              </w:rPr>
              <w:t> (ИФП РАН)</w:t>
            </w:r>
            <w:r>
              <w:rPr>
                <w:sz w:val="21"/>
                <w:szCs w:val="21"/>
                <w:lang w:eastAsia="en-GB"/>
              </w:rPr>
              <w:t xml:space="preserve">, </w:t>
            </w:r>
          </w:p>
          <w:p>
            <w:pPr>
              <w:pStyle w:val="Normal"/>
              <w:rPr>
                <w:sz w:val="21"/>
                <w:szCs w:val="21"/>
                <w:lang w:eastAsia="en-GB"/>
              </w:rPr>
            </w:pPr>
            <w:r>
              <w:rPr>
                <w:sz w:val="21"/>
                <w:szCs w:val="21"/>
              </w:rPr>
              <w:t>Т.А. Солдатов, К.Ю. Поваров, О.А. Старых</w:t>
            </w:r>
            <w:r>
              <w:rPr>
                <w:sz w:val="21"/>
                <w:szCs w:val="21"/>
                <w:lang w:eastAsia="en-GB"/>
              </w:rPr>
              <w:t>.</w:t>
            </w:r>
          </w:p>
          <w:p>
            <w:pPr>
              <w:pStyle w:val="Normal"/>
              <w:rPr>
                <w:i/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  <w:lang w:eastAsia="en-GB"/>
              </w:rPr>
              <w:t>Взаимодействие спинонов в цепочечном антиферромагнетике. Наблюдение с помощью магнитного резонанса.</w:t>
            </w:r>
          </w:p>
        </w:tc>
      </w:tr>
      <w:tr>
        <w:trPr>
          <w:cantSplit w:val="true"/>
        </w:trPr>
        <w:tc>
          <w:tcPr>
            <w:tcW w:w="1281" w:type="dxa"/>
            <w:tcBorders/>
          </w:tcPr>
          <w:p>
            <w:pPr>
              <w:pStyle w:val="Normal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13:00-13:30</w:t>
            </w:r>
          </w:p>
        </w:tc>
        <w:tc>
          <w:tcPr>
            <w:tcW w:w="3968" w:type="dxa"/>
            <w:tcBorders/>
          </w:tcPr>
          <w:p>
            <w:pPr>
              <w:pStyle w:val="Normal"/>
              <w:keepNext w:val="true"/>
              <w:numPr>
                <w:ilvl w:val="0"/>
                <w:numId w:val="0"/>
              </w:numPr>
              <w:ind w:left="0" w:right="117" w:hanging="0"/>
              <w:jc w:val="center"/>
              <w:outlineLvl w:val="0"/>
              <w:rPr>
                <w:b/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Перерыв</w:t>
            </w:r>
          </w:p>
        </w:tc>
      </w:tr>
    </w:tbl>
    <w:p>
      <w:pPr>
        <w:pStyle w:val="Sectiontitle"/>
        <w:pBdr>
          <w:bottom w:val="single" w:sz="4" w:space="1" w:color="000000"/>
        </w:pBdr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ectiontitle"/>
        <w:pBdr>
          <w:bottom w:val="single" w:sz="4" w:space="1" w:color="000000"/>
        </w:pBdr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Sectiontitle"/>
        <w:pBdr>
          <w:bottom w:val="single" w:sz="4" w:space="1" w:color="000000"/>
        </w:pBdr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Sectiontitle"/>
        <w:pBdr>
          <w:bottom w:val="single" w:sz="4" w:space="1" w:color="000000"/>
        </w:pBdr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Sectiontitle"/>
        <w:rPr>
          <w:sz w:val="21"/>
          <w:szCs w:val="21"/>
        </w:rPr>
      </w:pPr>
      <w:r>
        <w:rPr>
          <w:sz w:val="21"/>
          <w:szCs w:val="21"/>
        </w:rPr>
        <w:t>СВЕРХПРОВОДИМОСТЬ</w:t>
      </w:r>
    </w:p>
    <w:p>
      <w:pPr>
        <w:pStyle w:val="Sectiontitle"/>
        <w:pBdr>
          <w:bottom w:val="single" w:sz="4" w:space="1" w:color="000000"/>
        </w:pBdr>
        <w:jc w:val="left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Председатель В.М. Пудалов</w:t>
      </w:r>
    </w:p>
    <w:tbl>
      <w:tblPr>
        <w:tblW w:w="5387" w:type="dxa"/>
        <w:jc w:val="left"/>
        <w:tblInd w:w="-108" w:type="dxa"/>
        <w:tblCellMar>
          <w:top w:w="0" w:type="dxa"/>
          <w:left w:w="0" w:type="dxa"/>
          <w:bottom w:w="0" w:type="dxa"/>
          <w:right w:w="0" w:type="dxa"/>
        </w:tblCellMar>
        <w:tblLook w:val="00a0" w:noHBand="0" w:noVBand="0" w:firstColumn="1" w:lastRow="0" w:lastColumn="0" w:firstRow="1"/>
      </w:tblPr>
      <w:tblGrid>
        <w:gridCol w:w="1276"/>
        <w:gridCol w:w="4110"/>
      </w:tblGrid>
      <w:tr>
        <w:trPr>
          <w:cantSplit w:val="true"/>
        </w:trPr>
        <w:tc>
          <w:tcPr>
            <w:tcW w:w="1276" w:type="dxa"/>
            <w:tcBorders/>
            <w:shd w:color="auto" w:fill="FFFFFF" w:val="clear"/>
          </w:tcPr>
          <w:p>
            <w:pPr>
              <w:pStyle w:val="Normal"/>
              <w:jc w:val="both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13:30-13:45</w:t>
            </w:r>
          </w:p>
        </w:tc>
        <w:tc>
          <w:tcPr>
            <w:tcW w:w="4110" w:type="dxa"/>
            <w:tcBorders/>
            <w:shd w:color="auto" w:fill="FFFFFF" w:val="clear"/>
          </w:tcPr>
          <w:p>
            <w:pPr>
              <w:pStyle w:val="Normal"/>
              <w:ind w:right="4" w:hanging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С.А. Кузьмичев</w:t>
            </w:r>
            <w:r>
              <w:rPr>
                <w:b/>
                <w:sz w:val="21"/>
                <w:szCs w:val="21"/>
                <w:lang w:eastAsia="en-GB"/>
              </w:rPr>
              <w:t> (МГУ)</w:t>
            </w:r>
            <w:r>
              <w:rPr>
                <w:sz w:val="21"/>
                <w:szCs w:val="21"/>
                <w:lang w:eastAsia="en-GB"/>
              </w:rPr>
              <w:t xml:space="preserve">, </w:t>
            </w:r>
            <w:r>
              <w:rPr>
                <w:sz w:val="21"/>
                <w:szCs w:val="21"/>
              </w:rPr>
              <w:t>Т.Е. Кузьмичева, И.В. Морозов, А.И. Болталин, А.И. Шилов.</w:t>
            </w:r>
          </w:p>
          <w:p>
            <w:pPr>
              <w:pStyle w:val="Normal"/>
              <w:ind w:right="4" w:hanging="0"/>
              <w:rPr>
                <w:b/>
                <w:b/>
                <w:bCs/>
                <w:i/>
                <w:i/>
                <w:color w:val="000000"/>
                <w:sz w:val="21"/>
                <w:szCs w:val="21"/>
              </w:rPr>
            </w:pPr>
            <w:r>
              <w:rPr>
                <w:i/>
                <w:sz w:val="21"/>
                <w:szCs w:val="21"/>
                <w:lang w:eastAsia="en-GB"/>
              </w:rPr>
              <w:t>Трехщелевая сверхпроводимость LiFeAs: прямое экспериментальное наблюдение методами спектроскопии многократных андреевских отражений.</w:t>
            </w:r>
          </w:p>
        </w:tc>
      </w:tr>
      <w:tr>
        <w:trPr>
          <w:cantSplit w:val="true"/>
        </w:trPr>
        <w:tc>
          <w:tcPr>
            <w:tcW w:w="1276" w:type="dxa"/>
            <w:tcBorders/>
            <w:shd w:color="auto" w:fill="FFFFFF" w:val="clear"/>
          </w:tcPr>
          <w:p>
            <w:pPr>
              <w:pStyle w:val="Normal"/>
              <w:jc w:val="both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13:45-14:00</w:t>
            </w:r>
          </w:p>
        </w:tc>
        <w:tc>
          <w:tcPr>
            <w:tcW w:w="4110" w:type="dxa"/>
            <w:tcBorders/>
            <w:shd w:color="auto" w:fill="FFFFFF" w:val="clear"/>
          </w:tcPr>
          <w:p>
            <w:pPr>
              <w:pStyle w:val="Normal"/>
              <w:ind w:right="4" w:hanging="0"/>
              <w:rPr>
                <w:rFonts w:ascii="Arial" w:hAnsi="Arial" w:cs="Arial"/>
                <w:sz w:val="21"/>
                <w:szCs w:val="21"/>
                <w:lang w:val="en-US" w:eastAsia="en-GB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В.Р.</w:t>
            </w:r>
            <w:r>
              <w:rPr>
                <w:b/>
                <w:sz w:val="21"/>
                <w:szCs w:val="21"/>
                <w:u w:val="single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u w:val="single"/>
                <w:lang w:eastAsia="en-GB"/>
              </w:rPr>
              <w:t>Шагинян</w:t>
            </w:r>
            <w:r>
              <w:rPr>
                <w:b/>
                <w:sz w:val="21"/>
                <w:szCs w:val="21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lang w:eastAsia="en-GB"/>
              </w:rPr>
              <w:t>(ПИЯФ</w:t>
            </w:r>
            <w:r>
              <w:rPr>
                <w:b/>
                <w:sz w:val="21"/>
                <w:szCs w:val="21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lang w:eastAsia="en-GB"/>
              </w:rPr>
              <w:t>НИЦ</w:t>
            </w:r>
            <w:r>
              <w:rPr>
                <w:b/>
                <w:sz w:val="21"/>
                <w:szCs w:val="21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lang w:eastAsia="en-GB"/>
              </w:rPr>
              <w:t>КИ).</w:t>
            </w:r>
            <w:r>
              <w:rPr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i/>
                <w:sz w:val="21"/>
                <w:szCs w:val="21"/>
                <w:lang w:val="en-US" w:eastAsia="en-GB"/>
              </w:rPr>
              <w:t>Effect of superconductivity on the shape of flat band.</w:t>
            </w:r>
          </w:p>
        </w:tc>
      </w:tr>
      <w:tr>
        <w:trPr>
          <w:cantSplit w:val="true"/>
        </w:trPr>
        <w:tc>
          <w:tcPr>
            <w:tcW w:w="1276" w:type="dxa"/>
            <w:tcBorders/>
            <w:shd w:color="auto" w:fill="FFFFFF" w:val="clear"/>
          </w:tcPr>
          <w:p>
            <w:pPr>
              <w:pStyle w:val="Normal"/>
              <w:jc w:val="both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14:00-14:15</w:t>
            </w:r>
          </w:p>
        </w:tc>
        <w:tc>
          <w:tcPr>
            <w:tcW w:w="4110" w:type="dxa"/>
            <w:tcBorders/>
            <w:shd w:color="auto" w:fill="FFFFFF" w:val="clear"/>
          </w:tcPr>
          <w:p>
            <w:pPr>
              <w:pStyle w:val="Normal"/>
              <w:ind w:right="4" w:hanging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В.В. Рязанов</w:t>
            </w:r>
            <w:r>
              <w:rPr>
                <w:sz w:val="21"/>
                <w:szCs w:val="21"/>
                <w:lang w:eastAsia="en-GB"/>
              </w:rPr>
              <w:t> </w:t>
            </w:r>
            <w:r>
              <w:rPr>
                <w:b/>
                <w:sz w:val="21"/>
                <w:szCs w:val="21"/>
                <w:lang w:eastAsia="en-GB"/>
              </w:rPr>
              <w:t>(ИФТТ РАН)</w:t>
            </w:r>
            <w:r>
              <w:rPr>
                <w:sz w:val="21"/>
                <w:szCs w:val="21"/>
                <w:lang w:eastAsia="en-GB"/>
              </w:rPr>
              <w:t>,</w:t>
            </w:r>
            <w:r>
              <w:rPr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Т.Е.</w:t>
            </w:r>
            <w:r>
              <w:rPr>
                <w:sz w:val="21"/>
                <w:szCs w:val="21"/>
                <w:lang w:val="en-US"/>
              </w:rPr>
              <w:t> </w:t>
            </w:r>
            <w:r>
              <w:rPr>
                <w:sz w:val="21"/>
                <w:szCs w:val="21"/>
              </w:rPr>
              <w:t>Голикова, М.Дж. Вольф, Д. Бекманн, Г.А. Пензяков, И.Е. Батов, И.В. Бобкова, А.М. Бобков.</w:t>
            </w:r>
          </w:p>
          <w:p>
            <w:pPr>
              <w:pStyle w:val="Normal"/>
              <w:ind w:right="4" w:hanging="0"/>
              <w:rPr>
                <w:i/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  <w:lang w:eastAsia="en-GB"/>
              </w:rPr>
              <w:t>Влияние SF-близости и неравновесной спиновой инжекции на сверхпроводящие токи в джозефсоновских переходах сверхпроводник (S) - нормальный металл (N) - сверхпроводник (S).</w:t>
            </w:r>
          </w:p>
        </w:tc>
      </w:tr>
      <w:tr>
        <w:trPr>
          <w:cantSplit w:val="true"/>
        </w:trPr>
        <w:tc>
          <w:tcPr>
            <w:tcW w:w="1276" w:type="dxa"/>
            <w:tcBorders/>
            <w:shd w:color="auto" w:fill="FFFFFF" w:val="clear"/>
          </w:tcPr>
          <w:p>
            <w:pPr>
              <w:pStyle w:val="Normal"/>
              <w:jc w:val="both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14:15-14:30 </w:t>
            </w:r>
          </w:p>
        </w:tc>
        <w:tc>
          <w:tcPr>
            <w:tcW w:w="4110" w:type="dxa"/>
            <w:tcBorders/>
            <w:shd w:color="auto" w:fill="FFFFFF" w:val="clear"/>
          </w:tcPr>
          <w:p>
            <w:pPr>
              <w:pStyle w:val="Normal"/>
              <w:ind w:right="4" w:hanging="0"/>
              <w:rPr>
                <w:sz w:val="21"/>
                <w:szCs w:val="21"/>
                <w:lang w:eastAsia="en-GB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Н.М.</w:t>
            </w:r>
            <w:r>
              <w:rPr>
                <w:b/>
                <w:sz w:val="21"/>
                <w:szCs w:val="21"/>
                <w:u w:val="single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u w:val="single"/>
                <w:lang w:eastAsia="en-GB"/>
              </w:rPr>
              <w:t>Плакида</w:t>
            </w:r>
            <w:r>
              <w:rPr>
                <w:b/>
                <w:sz w:val="21"/>
                <w:szCs w:val="21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lang w:eastAsia="en-GB"/>
              </w:rPr>
              <w:t>(ОИЯИ)</w:t>
            </w:r>
            <w:r>
              <w:rPr>
                <w:bCs/>
                <w:color w:val="000000"/>
                <w:sz w:val="21"/>
                <w:szCs w:val="21"/>
              </w:rPr>
              <w:t xml:space="preserve">, </w:t>
            </w:r>
            <w:r>
              <w:rPr>
                <w:rFonts w:eastAsia="MS Mincho"/>
                <w:sz w:val="21"/>
                <w:szCs w:val="21"/>
                <w:lang w:val="en-US"/>
              </w:rPr>
              <w:t>Nguen</w:t>
            </w:r>
            <w:r>
              <w:rPr>
                <w:rFonts w:eastAsia="MS Mincho"/>
                <w:sz w:val="21"/>
                <w:szCs w:val="21"/>
              </w:rPr>
              <w:t> </w:t>
            </w:r>
            <w:r>
              <w:rPr>
                <w:rFonts w:eastAsia="MS Mincho"/>
                <w:sz w:val="21"/>
                <w:szCs w:val="21"/>
                <w:lang w:val="en-US"/>
              </w:rPr>
              <w:t>Dan</w:t>
            </w:r>
            <w:r>
              <w:rPr>
                <w:rFonts w:eastAsia="MS Mincho"/>
                <w:sz w:val="21"/>
                <w:szCs w:val="21"/>
              </w:rPr>
              <w:t> </w:t>
            </w:r>
            <w:r>
              <w:rPr>
                <w:rFonts w:eastAsia="MS Mincho"/>
                <w:sz w:val="21"/>
                <w:szCs w:val="21"/>
                <w:lang w:val="en-US"/>
              </w:rPr>
              <w:t>Tung</w:t>
            </w:r>
            <w:r>
              <w:rPr>
                <w:rFonts w:eastAsia="MS Mincho"/>
                <w:sz w:val="21"/>
                <w:szCs w:val="21"/>
              </w:rPr>
              <w:t xml:space="preserve">, </w:t>
            </w:r>
            <w:r>
              <w:rPr>
                <w:rFonts w:eastAsia="MS Mincho"/>
                <w:sz w:val="21"/>
                <w:szCs w:val="21"/>
                <w:lang w:val="en-US"/>
              </w:rPr>
              <w:t>A</w:t>
            </w:r>
            <w:r>
              <w:rPr>
                <w:rFonts w:eastAsia="MS Mincho"/>
                <w:sz w:val="21"/>
                <w:szCs w:val="21"/>
              </w:rPr>
              <w:t>.</w:t>
            </w:r>
            <w:r>
              <w:rPr>
                <w:rFonts w:eastAsia="MS Mincho"/>
                <w:sz w:val="21"/>
                <w:szCs w:val="21"/>
                <w:lang w:val="en-US"/>
              </w:rPr>
              <w:t>A</w:t>
            </w:r>
            <w:r>
              <w:rPr>
                <w:rFonts w:eastAsia="MS Mincho"/>
                <w:sz w:val="21"/>
                <w:szCs w:val="21"/>
              </w:rPr>
              <w:t>. </w:t>
            </w:r>
            <w:r>
              <w:rPr>
                <w:rFonts w:eastAsia="MS Mincho"/>
                <w:sz w:val="21"/>
                <w:szCs w:val="21"/>
                <w:lang w:val="en-US"/>
              </w:rPr>
              <w:t>Vladimirov</w:t>
            </w:r>
            <w:r>
              <w:rPr>
                <w:rFonts w:eastAsia="MS Mincho"/>
                <w:sz w:val="21"/>
                <w:szCs w:val="21"/>
              </w:rPr>
              <w:t>.</w:t>
            </w:r>
          </w:p>
          <w:p>
            <w:pPr>
              <w:pStyle w:val="Normal"/>
              <w:ind w:right="4" w:hanging="0"/>
              <w:rPr>
                <w:rFonts w:ascii="Arial" w:hAnsi="Arial" w:cs="Arial"/>
                <w:i/>
                <w:i/>
                <w:sz w:val="21"/>
                <w:szCs w:val="21"/>
                <w:lang w:val="en-US" w:eastAsia="en-GB"/>
              </w:rPr>
            </w:pPr>
            <w:r>
              <w:rPr>
                <w:i/>
                <w:sz w:val="21"/>
                <w:szCs w:val="21"/>
                <w:lang w:val="en-US" w:eastAsia="en-GB"/>
              </w:rPr>
              <w:t>Electronic spectrum and superconductivity in the extended t-J-V model.</w:t>
            </w:r>
          </w:p>
        </w:tc>
      </w:tr>
      <w:tr>
        <w:trPr>
          <w:cantSplit w:val="true"/>
        </w:trPr>
        <w:tc>
          <w:tcPr>
            <w:tcW w:w="1276" w:type="dxa"/>
            <w:tcBorders/>
            <w:shd w:color="auto" w:fill="FFFFFF" w:val="clear"/>
          </w:tcPr>
          <w:p>
            <w:pPr>
              <w:pStyle w:val="Normal"/>
              <w:jc w:val="both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14:30-14:45</w:t>
            </w:r>
          </w:p>
        </w:tc>
        <w:tc>
          <w:tcPr>
            <w:tcW w:w="4110" w:type="dxa"/>
            <w:tcBorders/>
            <w:shd w:color="auto" w:fill="FFFFFF" w:val="clear"/>
          </w:tcPr>
          <w:p>
            <w:pPr>
              <w:pStyle w:val="Normal"/>
              <w:tabs>
                <w:tab w:val="clear" w:pos="708"/>
                <w:tab w:val="left" w:pos="3966" w:leader="none"/>
              </w:tabs>
              <w:ind w:right="4" w:hanging="0"/>
              <w:rPr>
                <w:bCs/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И.А. Троян</w:t>
            </w:r>
            <w:r>
              <w:rPr>
                <w:b/>
                <w:sz w:val="21"/>
                <w:szCs w:val="21"/>
                <w:lang w:eastAsia="en-GB"/>
              </w:rPr>
              <w:t> (ИКАН)</w:t>
            </w:r>
            <w:r>
              <w:rPr>
                <w:bCs/>
                <w:color w:val="000000"/>
                <w:sz w:val="21"/>
                <w:szCs w:val="21"/>
              </w:rPr>
              <w:t xml:space="preserve">, </w:t>
            </w:r>
            <w:r>
              <w:rPr>
                <w:bCs/>
                <w:sz w:val="21"/>
                <w:szCs w:val="21"/>
              </w:rPr>
              <w:t>И.С. Любутин.</w:t>
            </w:r>
          </w:p>
          <w:p>
            <w:pPr>
              <w:pStyle w:val="Normal"/>
              <w:tabs>
                <w:tab w:val="clear" w:pos="708"/>
                <w:tab w:val="left" w:pos="3966" w:leader="none"/>
              </w:tabs>
              <w:ind w:right="4" w:hanging="0"/>
              <w:rPr>
                <w:bCs/>
                <w:i/>
                <w:i/>
                <w:color w:val="000000"/>
                <w:sz w:val="21"/>
                <w:szCs w:val="21"/>
              </w:rPr>
            </w:pPr>
            <w:r>
              <w:rPr>
                <w:i/>
                <w:sz w:val="21"/>
                <w:szCs w:val="21"/>
                <w:lang w:eastAsia="en-GB"/>
              </w:rPr>
              <w:t>Эксперименты по синтезу и исследованию сверхпроводимости в некоторых полигидридах металлов при мегабарных давлениях.</w:t>
            </w:r>
          </w:p>
        </w:tc>
      </w:tr>
      <w:tr>
        <w:trPr>
          <w:cantSplit w:val="true"/>
        </w:trPr>
        <w:tc>
          <w:tcPr>
            <w:tcW w:w="1276" w:type="dxa"/>
            <w:tcBorders/>
          </w:tcPr>
          <w:p>
            <w:pPr>
              <w:pStyle w:val="Normal"/>
              <w:jc w:val="both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14:45-15:00</w:t>
            </w:r>
          </w:p>
        </w:tc>
        <w:tc>
          <w:tcPr>
            <w:tcW w:w="4110" w:type="dxa"/>
            <w:tcBorders/>
          </w:tcPr>
          <w:p>
            <w:pPr>
              <w:pStyle w:val="Normal"/>
              <w:keepNext w:val="true"/>
              <w:numPr>
                <w:ilvl w:val="0"/>
                <w:numId w:val="0"/>
              </w:numPr>
              <w:ind w:left="0" w:hanging="0"/>
              <w:jc w:val="center"/>
              <w:outlineLvl w:val="0"/>
              <w:rPr>
                <w:b/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Перерыв</w:t>
            </w:r>
          </w:p>
          <w:p>
            <w:pPr>
              <w:pStyle w:val="Normal"/>
              <w:keepNext w:val="true"/>
              <w:numPr>
                <w:ilvl w:val="0"/>
                <w:numId w:val="0"/>
              </w:numPr>
              <w:ind w:left="0" w:hanging="0"/>
              <w:jc w:val="center"/>
              <w:outlineLvl w:val="0"/>
              <w:rPr>
                <w:b/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</w:r>
          </w:p>
        </w:tc>
      </w:tr>
    </w:tbl>
    <w:p>
      <w:pPr>
        <w:pStyle w:val="Sectiontitle"/>
        <w:pBdr>
          <w:top w:val="single" w:sz="4" w:space="1" w:color="000000"/>
          <w:bottom w:val="single" w:sz="4" w:space="1" w:color="000000"/>
        </w:pBdr>
        <w:rPr>
          <w:sz w:val="21"/>
          <w:szCs w:val="21"/>
        </w:rPr>
      </w:pPr>
      <w:r>
        <w:rPr>
          <w:sz w:val="21"/>
          <w:szCs w:val="21"/>
        </w:rPr>
        <w:t>СВЕРХПРОВОДИМОСТЬ, ЭКСИТОНЫ И ВЗП</w:t>
      </w:r>
    </w:p>
    <w:p>
      <w:pPr>
        <w:pStyle w:val="Sectiontitle"/>
        <w:pBdr>
          <w:top w:val="single" w:sz="4" w:space="1" w:color="000000"/>
          <w:bottom w:val="single" w:sz="4" w:space="1" w:color="000000"/>
        </w:pBdr>
        <w:jc w:val="both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Председатель А.И. Смирнов</w:t>
      </w:r>
    </w:p>
    <w:tbl>
      <w:tblPr>
        <w:tblW w:w="5387" w:type="dxa"/>
        <w:jc w:val="left"/>
        <w:tblInd w:w="-108" w:type="dxa"/>
        <w:tblCellMar>
          <w:top w:w="0" w:type="dxa"/>
          <w:left w:w="0" w:type="dxa"/>
          <w:bottom w:w="0" w:type="dxa"/>
          <w:right w:w="0" w:type="dxa"/>
        </w:tblCellMar>
        <w:tblLook w:val="00a0" w:noHBand="0" w:noVBand="0" w:firstColumn="1" w:lastRow="0" w:lastColumn="0" w:firstRow="1"/>
      </w:tblPr>
      <w:tblGrid>
        <w:gridCol w:w="1276"/>
        <w:gridCol w:w="4110"/>
      </w:tblGrid>
      <w:tr>
        <w:trPr/>
        <w:tc>
          <w:tcPr>
            <w:tcW w:w="1276" w:type="dxa"/>
            <w:tcBorders/>
            <w:shd w:color="auto" w:fill="FFFFFF" w:val="clear"/>
          </w:tcPr>
          <w:p>
            <w:pPr>
              <w:pStyle w:val="Normal"/>
              <w:spacing w:lineRule="auto" w:line="235"/>
              <w:ind w:right="-175" w:hanging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15:00-15:15</w:t>
            </w:r>
          </w:p>
        </w:tc>
        <w:tc>
          <w:tcPr>
            <w:tcW w:w="4110" w:type="dxa"/>
            <w:tcBorders/>
            <w:shd w:color="auto" w:fill="FFFFFF" w:val="clear"/>
          </w:tcPr>
          <w:p>
            <w:pPr>
              <w:pStyle w:val="Normal"/>
              <w:tabs>
                <w:tab w:val="clear" w:pos="708"/>
                <w:tab w:val="left" w:pos="4458" w:leader="none"/>
              </w:tabs>
              <w:ind w:right="4" w:hanging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В.Е.</w:t>
            </w:r>
            <w:r>
              <w:rPr>
                <w:b/>
                <w:sz w:val="21"/>
                <w:szCs w:val="21"/>
                <w:u w:val="single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u w:val="single"/>
                <w:lang w:eastAsia="en-GB"/>
              </w:rPr>
              <w:t>Дмитриенко</w:t>
            </w:r>
            <w:r>
              <w:rPr>
                <w:b/>
                <w:sz w:val="21"/>
                <w:szCs w:val="21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lang w:eastAsia="en-GB"/>
              </w:rPr>
              <w:t>(ИКАН)</w:t>
            </w:r>
            <w:r>
              <w:rPr>
                <w:bCs/>
                <w:color w:val="000000"/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В.А. Чижиков.</w:t>
            </w:r>
          </w:p>
          <w:p>
            <w:pPr>
              <w:pStyle w:val="Normal"/>
              <w:tabs>
                <w:tab w:val="clear" w:pos="708"/>
                <w:tab w:val="left" w:pos="4458" w:leader="none"/>
              </w:tabs>
              <w:ind w:right="4" w:hanging="0"/>
              <w:rPr>
                <w:i/>
                <w:i/>
                <w:sz w:val="21"/>
                <w:szCs w:val="21"/>
                <w:lang w:val="en-US" w:eastAsia="en-GB"/>
              </w:rPr>
            </w:pPr>
            <w:r>
              <w:rPr>
                <w:i/>
                <w:sz w:val="21"/>
                <w:szCs w:val="21"/>
                <w:lang w:val="en-US" w:eastAsia="en-GB"/>
              </w:rPr>
              <w:t>Multipolar spin structure in the pseudogap phase of high-Tc superconductor HgBa</w:t>
            </w:r>
            <w:r>
              <w:rPr>
                <w:i/>
                <w:sz w:val="21"/>
                <w:szCs w:val="21"/>
                <w:vertAlign w:val="subscript"/>
                <w:lang w:val="en-US" w:eastAsia="en-GB"/>
              </w:rPr>
              <w:t>2</w:t>
            </w:r>
            <w:r>
              <w:rPr>
                <w:i/>
                <w:sz w:val="21"/>
                <w:szCs w:val="21"/>
                <w:lang w:val="en-US" w:eastAsia="en-GB"/>
              </w:rPr>
              <w:t>CuO</w:t>
            </w:r>
            <w:r>
              <w:rPr>
                <w:i/>
                <w:sz w:val="21"/>
                <w:szCs w:val="21"/>
                <w:vertAlign w:val="subscript"/>
                <w:lang w:val="en-US" w:eastAsia="en-GB"/>
              </w:rPr>
              <w:t>4</w:t>
            </w:r>
            <w:r>
              <w:rPr>
                <w:i/>
                <w:sz w:val="21"/>
                <w:szCs w:val="21"/>
                <w:lang w:val="en-US" w:eastAsia="en-GB"/>
              </w:rPr>
              <w:t>: magnetic symmetry and ab initio simulations.</w:t>
            </w:r>
          </w:p>
        </w:tc>
      </w:tr>
      <w:tr>
        <w:trPr/>
        <w:tc>
          <w:tcPr>
            <w:tcW w:w="1276" w:type="dxa"/>
            <w:tcBorders/>
            <w:shd w:color="auto" w:fill="FFFFFF" w:val="clear"/>
          </w:tcPr>
          <w:p>
            <w:pPr>
              <w:pStyle w:val="Normal"/>
              <w:spacing w:lineRule="auto" w:line="235"/>
              <w:ind w:right="-306" w:hanging="0"/>
              <w:jc w:val="both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15:15-15:30</w:t>
            </w:r>
          </w:p>
        </w:tc>
        <w:tc>
          <w:tcPr>
            <w:tcW w:w="4110" w:type="dxa"/>
            <w:tcBorders/>
            <w:shd w:color="auto" w:fill="FFFFFF" w:val="clear"/>
          </w:tcPr>
          <w:p>
            <w:pPr>
              <w:pStyle w:val="Normal"/>
              <w:tabs>
                <w:tab w:val="clear" w:pos="708"/>
                <w:tab w:val="left" w:pos="4458" w:leader="none"/>
              </w:tabs>
              <w:ind w:right="4" w:hanging="0"/>
              <w:rPr>
                <w:iCs/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А.А. Солдатов</w:t>
            </w:r>
            <w:r>
              <w:rPr>
                <w:b/>
                <w:sz w:val="21"/>
                <w:szCs w:val="21"/>
                <w:lang w:eastAsia="en-GB"/>
              </w:rPr>
              <w:t> (ИФП РАН)</w:t>
            </w:r>
            <w:r>
              <w:rPr>
                <w:sz w:val="21"/>
                <w:szCs w:val="21"/>
                <w:lang w:eastAsia="en-GB"/>
              </w:rPr>
              <w:t>, В.В. Дмитриев,</w:t>
            </w:r>
            <w:r>
              <w:rPr>
                <w:b/>
                <w:sz w:val="21"/>
                <w:szCs w:val="21"/>
                <w:lang w:eastAsia="en-GB"/>
              </w:rPr>
              <w:t> </w:t>
            </w:r>
            <w:r>
              <w:rPr>
                <w:iCs/>
                <w:sz w:val="21"/>
                <w:szCs w:val="21"/>
              </w:rPr>
              <w:t>М.С. Кутузов, А.Н. Юдин.</w:t>
            </w:r>
          </w:p>
          <w:p>
            <w:pPr>
              <w:pStyle w:val="Normal"/>
              <w:tabs>
                <w:tab w:val="clear" w:pos="708"/>
                <w:tab w:val="left" w:pos="4458" w:leader="none"/>
              </w:tabs>
              <w:ind w:right="4" w:hanging="0"/>
              <w:rPr>
                <w:b/>
                <w:b/>
                <w:i/>
                <w:i/>
                <w:sz w:val="21"/>
                <w:szCs w:val="21"/>
                <w:lang w:eastAsia="en-GB"/>
              </w:rPr>
            </w:pPr>
            <w:r>
              <w:rPr>
                <w:i/>
                <w:sz w:val="21"/>
                <w:szCs w:val="21"/>
              </w:rPr>
              <w:t>Сверхтекучая бета фаза жидкого 3He.</w:t>
            </w:r>
          </w:p>
        </w:tc>
      </w:tr>
      <w:tr>
        <w:trPr/>
        <w:tc>
          <w:tcPr>
            <w:tcW w:w="1276" w:type="dxa"/>
            <w:tcBorders/>
            <w:shd w:color="auto" w:fill="FFFFFF" w:val="clear"/>
          </w:tcPr>
          <w:p>
            <w:pPr>
              <w:pStyle w:val="Normal"/>
              <w:spacing w:lineRule="auto" w:line="235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15:30-15:45</w:t>
            </w:r>
          </w:p>
        </w:tc>
        <w:tc>
          <w:tcPr>
            <w:tcW w:w="4110" w:type="dxa"/>
            <w:tcBorders/>
            <w:shd w:color="auto" w:fill="FFFFFF" w:val="clear"/>
          </w:tcPr>
          <w:p>
            <w:pPr>
              <w:pStyle w:val="Normal"/>
              <w:tabs>
                <w:tab w:val="clear" w:pos="708"/>
                <w:tab w:val="left" w:pos="4458" w:leader="none"/>
                <w:tab w:val="left" w:pos="5588" w:leader="none"/>
                <w:tab w:val="left" w:pos="8588" w:leader="none"/>
              </w:tabs>
              <w:ind w:right="4" w:hanging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С.Г. Тиходеев</w:t>
            </w:r>
            <w:r>
              <w:rPr>
                <w:b/>
                <w:sz w:val="21"/>
                <w:szCs w:val="21"/>
                <w:lang w:eastAsia="en-GB"/>
              </w:rPr>
              <w:t xml:space="preserve"> (МГУ)</w:t>
            </w:r>
            <w:r>
              <w:rPr>
                <w:sz w:val="21"/>
                <w:szCs w:val="21"/>
              </w:rPr>
              <w:t xml:space="preserve">, О.А. Дмитриева, Н.А. Гиппиус. </w:t>
            </w:r>
          </w:p>
          <w:p>
            <w:pPr>
              <w:pStyle w:val="Normal"/>
              <w:tabs>
                <w:tab w:val="clear" w:pos="708"/>
                <w:tab w:val="left" w:pos="4458" w:leader="none"/>
                <w:tab w:val="left" w:pos="5588" w:leader="none"/>
                <w:tab w:val="left" w:pos="8588" w:leader="none"/>
              </w:tabs>
              <w:ind w:right="4" w:hanging="0"/>
              <w:rPr>
                <w:i/>
                <w:i/>
                <w:sz w:val="21"/>
                <w:szCs w:val="21"/>
                <w:lang w:eastAsia="en-GB"/>
              </w:rPr>
            </w:pPr>
            <w:r>
              <w:rPr>
                <w:i/>
                <w:sz w:val="21"/>
                <w:szCs w:val="21"/>
                <w:lang w:eastAsia="en-GB"/>
              </w:rPr>
              <w:t>Нелинейно-оптические свойства экситон-поляритонов в киральном микрорезонаторе.</w:t>
            </w:r>
          </w:p>
        </w:tc>
      </w:tr>
      <w:tr>
        <w:trPr/>
        <w:tc>
          <w:tcPr>
            <w:tcW w:w="1276" w:type="dxa"/>
            <w:tcBorders/>
            <w:shd w:color="auto" w:fill="FFFFFF" w:val="clear"/>
          </w:tcPr>
          <w:p>
            <w:pPr>
              <w:pStyle w:val="Normal"/>
              <w:spacing w:lineRule="auto" w:line="235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15:45-16:00</w:t>
            </w:r>
          </w:p>
        </w:tc>
        <w:tc>
          <w:tcPr>
            <w:tcW w:w="4110" w:type="dxa"/>
            <w:tcBorders/>
            <w:shd w:color="auto" w:fill="FFFFFF" w:val="clear"/>
          </w:tcPr>
          <w:p>
            <w:pPr>
              <w:pStyle w:val="Normal"/>
              <w:tabs>
                <w:tab w:val="clear" w:pos="708"/>
                <w:tab w:val="left" w:pos="4458" w:leader="none"/>
              </w:tabs>
              <w:ind w:right="4" w:hanging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В.П.</w:t>
            </w:r>
            <w:r>
              <w:rPr>
                <w:b/>
                <w:sz w:val="21"/>
                <w:szCs w:val="21"/>
                <w:u w:val="single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u w:val="single"/>
                <w:lang w:eastAsia="en-GB"/>
              </w:rPr>
              <w:t>Кочерешко</w:t>
            </w:r>
            <w:r>
              <w:rPr>
                <w:b/>
                <w:sz w:val="21"/>
                <w:szCs w:val="21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lang w:eastAsia="en-GB"/>
              </w:rPr>
              <w:t>(ФТИ</w:t>
            </w:r>
            <w:r>
              <w:rPr>
                <w:b/>
                <w:sz w:val="21"/>
                <w:szCs w:val="21"/>
                <w:lang w:val="en-US" w:eastAsia="en-GB"/>
              </w:rPr>
              <w:t> </w:t>
            </w:r>
            <w:r>
              <w:rPr>
                <w:b/>
                <w:sz w:val="21"/>
                <w:szCs w:val="21"/>
                <w:lang w:eastAsia="en-GB"/>
              </w:rPr>
              <w:t>РАН)</w:t>
            </w:r>
            <w:r>
              <w:rPr>
                <w:sz w:val="21"/>
                <w:szCs w:val="21"/>
                <w:lang w:eastAsia="en-GB"/>
              </w:rPr>
              <w:t xml:space="preserve">, </w:t>
            </w:r>
            <w:r>
              <w:rPr>
                <w:sz w:val="21"/>
                <w:szCs w:val="21"/>
                <w:lang w:val="fr-FR"/>
              </w:rPr>
              <w:t>P.</w:t>
            </w:r>
            <w:r>
              <w:rPr>
                <w:sz w:val="21"/>
                <w:szCs w:val="21"/>
              </w:rPr>
              <w:t> </w:t>
            </w:r>
            <w:r>
              <w:rPr>
                <w:sz w:val="21"/>
                <w:szCs w:val="21"/>
                <w:lang w:val="fr-FR"/>
              </w:rPr>
              <w:t>Savvidis, L. Bessombes, H. Mariette</w:t>
            </w:r>
            <w:r>
              <w:rPr>
                <w:sz w:val="21"/>
                <w:szCs w:val="21"/>
              </w:rPr>
              <w:t>.</w:t>
            </w:r>
          </w:p>
          <w:p>
            <w:pPr>
              <w:pStyle w:val="Normal"/>
              <w:tabs>
                <w:tab w:val="clear" w:pos="708"/>
                <w:tab w:val="left" w:pos="4458" w:leader="none"/>
              </w:tabs>
              <w:ind w:right="4" w:hanging="0"/>
              <w:rPr>
                <w:i/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Бозе-конденсация экситонных поляритонов в микрорезонаторах, индуцированная магнитным полем</w:t>
            </w:r>
            <w:r>
              <w:rPr>
                <w:i/>
                <w:sz w:val="21"/>
                <w:szCs w:val="21"/>
                <w:lang w:eastAsia="en-GB"/>
              </w:rPr>
              <w:t>.</w:t>
            </w:r>
          </w:p>
        </w:tc>
      </w:tr>
      <w:tr>
        <w:trPr/>
        <w:tc>
          <w:tcPr>
            <w:tcW w:w="1276" w:type="dxa"/>
            <w:tcBorders/>
            <w:shd w:color="auto" w:fill="FFFFFF" w:val="clear"/>
          </w:tcPr>
          <w:p>
            <w:pPr>
              <w:pStyle w:val="Normal"/>
              <w:keepNext w:val="true"/>
              <w:spacing w:lineRule="auto" w:line="235"/>
              <w:rPr>
                <w:b/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16:00-16:15</w:t>
            </w:r>
          </w:p>
        </w:tc>
        <w:tc>
          <w:tcPr>
            <w:tcW w:w="4110" w:type="dxa"/>
            <w:tcBorders/>
            <w:shd w:color="auto" w:fill="FFFFFF" w:val="clear"/>
          </w:tcPr>
          <w:p>
            <w:pPr>
              <w:pStyle w:val="Normal"/>
              <w:keepNext w:val="true"/>
              <w:tabs>
                <w:tab w:val="clear" w:pos="708"/>
                <w:tab w:val="left" w:pos="4458" w:leader="none"/>
                <w:tab w:val="left" w:pos="5588" w:leader="none"/>
                <w:tab w:val="left" w:pos="8588" w:leader="none"/>
              </w:tabs>
              <w:ind w:right="4" w:hanging="0"/>
              <w:rPr>
                <w:bCs/>
                <w:color w:val="000000"/>
                <w:sz w:val="21"/>
                <w:szCs w:val="21"/>
              </w:rPr>
            </w:pPr>
            <w:r>
              <w:rPr>
                <w:b/>
                <w:sz w:val="21"/>
                <w:szCs w:val="21"/>
                <w:u w:val="single"/>
                <w:lang w:eastAsia="en-GB"/>
              </w:rPr>
              <w:t>А.В. Горбунов</w:t>
            </w:r>
            <w:r>
              <w:rPr>
                <w:b/>
                <w:sz w:val="21"/>
                <w:szCs w:val="21"/>
                <w:lang w:eastAsia="en-GB"/>
              </w:rPr>
              <w:t> (ИФТТ РАН)</w:t>
            </w:r>
            <w:r>
              <w:rPr>
                <w:bCs/>
                <w:color w:val="000000"/>
                <w:sz w:val="21"/>
                <w:szCs w:val="21"/>
              </w:rPr>
              <w:t xml:space="preserve">, </w:t>
            </w:r>
          </w:p>
          <w:p>
            <w:pPr>
              <w:pStyle w:val="Normal"/>
              <w:keepNext w:val="true"/>
              <w:tabs>
                <w:tab w:val="clear" w:pos="708"/>
                <w:tab w:val="left" w:pos="4458" w:leader="none"/>
                <w:tab w:val="left" w:pos="5588" w:leader="none"/>
                <w:tab w:val="left" w:pos="8588" w:leader="none"/>
              </w:tabs>
              <w:ind w:right="4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В.Б.</w:t>
            </w:r>
            <w:r>
              <w:rPr>
                <w:sz w:val="21"/>
                <w:szCs w:val="21"/>
                <w:lang w:val="en-US"/>
              </w:rPr>
              <w:t> </w:t>
            </w:r>
            <w:r>
              <w:rPr>
                <w:sz w:val="21"/>
                <w:szCs w:val="21"/>
              </w:rPr>
              <w:t xml:space="preserve">Тимофеев. </w:t>
            </w:r>
          </w:p>
          <w:p>
            <w:pPr>
              <w:pStyle w:val="Normal"/>
              <w:keepNext w:val="true"/>
              <w:tabs>
                <w:tab w:val="clear" w:pos="708"/>
                <w:tab w:val="left" w:pos="4458" w:leader="none"/>
                <w:tab w:val="left" w:pos="5588" w:leader="none"/>
                <w:tab w:val="left" w:pos="8588" w:leader="none"/>
              </w:tabs>
              <w:ind w:right="4" w:hanging="0"/>
              <w:rPr>
                <w:i/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  <w:lang w:eastAsia="en-GB"/>
              </w:rPr>
              <w:t>Пространственная когерентность магнитоэкситонного конденсата в холловском диэлектрике.</w:t>
            </w:r>
          </w:p>
          <w:p>
            <w:pPr>
              <w:pStyle w:val="Normal"/>
              <w:keepNext w:val="true"/>
              <w:tabs>
                <w:tab w:val="clear" w:pos="708"/>
                <w:tab w:val="left" w:pos="4458" w:leader="none"/>
                <w:tab w:val="left" w:pos="5588" w:leader="none"/>
                <w:tab w:val="left" w:pos="8588" w:leader="none"/>
              </w:tabs>
              <w:ind w:right="4" w:hanging="0"/>
              <w:rPr>
                <w:sz w:val="21"/>
                <w:szCs w:val="21"/>
                <w:lang w:eastAsia="en-GB"/>
              </w:rPr>
            </w:pPr>
            <w:r>
              <w:rPr>
                <w:sz w:val="21"/>
                <w:szCs w:val="21"/>
                <w:lang w:eastAsia="en-GB"/>
              </w:rPr>
            </w:r>
            <w:bookmarkStart w:id="0" w:name="_GoBack"/>
            <w:bookmarkStart w:id="1" w:name="_GoBack"/>
            <w:bookmarkEnd w:id="1"/>
          </w:p>
        </w:tc>
      </w:tr>
      <w:tr>
        <w:trPr/>
        <w:tc>
          <w:tcPr>
            <w:tcW w:w="1276" w:type="dxa"/>
            <w:tcBorders/>
          </w:tcPr>
          <w:p>
            <w:pPr>
              <w:pStyle w:val="Normal"/>
              <w:spacing w:lineRule="auto" w:line="218"/>
              <w:rPr>
                <w:b/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</w:r>
          </w:p>
        </w:tc>
        <w:tc>
          <w:tcPr>
            <w:tcW w:w="4110" w:type="dxa"/>
            <w:tcBorders/>
            <w:vAlign w:val="bottom"/>
          </w:tcPr>
          <w:p>
            <w:pPr>
              <w:pStyle w:val="Sectiontitl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Sectiontitl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Sectiontitle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Sectiontitle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Sectiontitle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Sectiontitl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</w:tbl>
    <w:p>
      <w:pPr>
        <w:pStyle w:val="Sectiontitle"/>
        <w:pBdr>
          <w:top w:val="single" w:sz="4" w:space="1" w:color="000000"/>
          <w:bottom w:val="single" w:sz="4" w:space="1" w:color="000000"/>
        </w:pBdr>
        <w:tabs>
          <w:tab w:val="clear" w:pos="708"/>
          <w:tab w:val="left" w:pos="2268" w:leader="none"/>
        </w:tabs>
        <w:jc w:val="left"/>
        <w:rPr>
          <w:sz w:val="21"/>
          <w:szCs w:val="21"/>
        </w:rPr>
      </w:pPr>
      <w:r>
        <w:rPr>
          <w:color w:val="000000"/>
          <w:sz w:val="21"/>
          <w:szCs w:val="21"/>
        </w:rPr>
        <w:t>16:15-18:00</w:t>
        <w:tab/>
      </w:r>
      <w:r>
        <w:rPr>
          <w:sz w:val="21"/>
          <w:szCs w:val="21"/>
        </w:rPr>
        <w:t>СТЕНДОВАЯ СЕССИЯ</w:t>
      </w:r>
    </w:p>
    <w:p>
      <w:pPr>
        <w:pStyle w:val="Normal"/>
        <w:rPr>
          <w:color w:val="212529"/>
          <w:sz w:val="21"/>
          <w:szCs w:val="21"/>
        </w:rPr>
      </w:pPr>
      <w:r>
        <w:rPr>
          <w:sz w:val="21"/>
          <w:szCs w:val="21"/>
        </w:rPr>
        <w:t xml:space="preserve">1. </w:t>
      </w:r>
      <w:r>
        <w:rPr>
          <w:b/>
          <w:sz w:val="21"/>
          <w:szCs w:val="21"/>
        </w:rPr>
        <w:t>П.С. Алексеев (ФТИ РАН)</w:t>
      </w:r>
      <w:r>
        <w:rPr>
          <w:color w:val="212529"/>
          <w:sz w:val="21"/>
          <w:szCs w:val="21"/>
        </w:rPr>
        <w:t xml:space="preserve">, А.Н. Афанасьев, </w:t>
      </w:r>
    </w:p>
    <w:p>
      <w:pPr>
        <w:pStyle w:val="Normal"/>
        <w:rPr>
          <w:sz w:val="21"/>
          <w:szCs w:val="21"/>
        </w:rPr>
      </w:pPr>
      <w:r>
        <w:rPr>
          <w:color w:val="212529"/>
          <w:sz w:val="21"/>
          <w:szCs w:val="21"/>
        </w:rPr>
        <w:t>А.А. Грешнов, М.А. Семина</w:t>
      </w:r>
      <w:r>
        <w:rPr>
          <w:sz w:val="21"/>
          <w:szCs w:val="21"/>
        </w:rPr>
        <w:t xml:space="preserve">. </w:t>
      </w:r>
      <w:r>
        <w:rPr>
          <w:i/>
          <w:sz w:val="21"/>
          <w:szCs w:val="21"/>
        </w:rPr>
        <w:t>Фазовый переход между баллистическим и гидродинамическим режимами транспорта двумерных электронов в магнитном поле.</w:t>
      </w:r>
    </w:p>
    <w:p>
      <w:pPr>
        <w:pStyle w:val="Normal"/>
        <w:rPr>
          <w:i/>
          <w:i/>
          <w:sz w:val="21"/>
          <w:szCs w:val="21"/>
        </w:rPr>
      </w:pPr>
      <w:r>
        <w:rPr>
          <w:sz w:val="21"/>
          <w:szCs w:val="21"/>
        </w:rPr>
        <w:t xml:space="preserve">2. </w:t>
      </w:r>
      <w:r>
        <w:rPr>
          <w:b/>
          <w:sz w:val="21"/>
          <w:szCs w:val="21"/>
        </w:rPr>
        <w:t>З.З. Алисултанов (ИФ ДагНЦ)</w:t>
      </w:r>
      <w:r>
        <w:rPr>
          <w:sz w:val="21"/>
          <w:szCs w:val="21"/>
        </w:rPr>
        <w:t xml:space="preserve">. </w:t>
      </w:r>
      <w:r>
        <w:rPr>
          <w:i/>
          <w:sz w:val="21"/>
          <w:szCs w:val="21"/>
        </w:rPr>
        <w:t>Исключительные линии, адиабатическая эволюция и числа Черна неэрмитовых вейлевских фермионов.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3. </w:t>
      </w:r>
      <w:r>
        <w:rPr>
          <w:b/>
          <w:sz w:val="21"/>
          <w:szCs w:val="21"/>
        </w:rPr>
        <w:t>А.Ф. Аминов (НИУ ВШЭ)</w:t>
      </w:r>
      <w:r>
        <w:rPr>
          <w:sz w:val="21"/>
          <w:szCs w:val="21"/>
        </w:rPr>
        <w:t xml:space="preserve">, А.А. Соколик,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Ю.Е. Лозовик. </w:t>
      </w:r>
      <w:r>
        <w:rPr>
          <w:i/>
          <w:sz w:val="21"/>
          <w:szCs w:val="21"/>
        </w:rPr>
        <w:t>Эффект Андреева-Башкина в электрон-поляритонной системе.</w:t>
      </w:r>
    </w:p>
    <w:p>
      <w:pPr>
        <w:pStyle w:val="Normal"/>
        <w:rPr>
          <w:i/>
          <w:i/>
          <w:sz w:val="21"/>
          <w:szCs w:val="21"/>
        </w:rPr>
      </w:pPr>
      <w:r>
        <w:rPr>
          <w:sz w:val="21"/>
          <w:szCs w:val="21"/>
        </w:rPr>
        <w:t xml:space="preserve">4. </w:t>
      </w:r>
      <w:r>
        <w:rPr>
          <w:b/>
          <w:sz w:val="21"/>
          <w:szCs w:val="21"/>
        </w:rPr>
        <w:t>Н.Л. Асфандиаров (ИФМК УФИЦ РАН)</w:t>
      </w:r>
      <w:r>
        <w:rPr>
          <w:sz w:val="21"/>
          <w:szCs w:val="21"/>
        </w:rPr>
        <w:t>,</w:t>
      </w:r>
      <w:r>
        <w:rPr>
          <w:i/>
          <w:sz w:val="21"/>
          <w:szCs w:val="21"/>
        </w:rPr>
        <w:t xml:space="preserve">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М.В. Муфтахов, А.М. Сафронов, С.А. Пшеничнюк. </w:t>
      </w:r>
    </w:p>
    <w:p>
      <w:pPr>
        <w:pStyle w:val="Normal"/>
        <w:rPr>
          <w:i/>
          <w:i/>
          <w:sz w:val="21"/>
          <w:szCs w:val="21"/>
        </w:rPr>
      </w:pPr>
      <w:r>
        <w:rPr>
          <w:i/>
          <w:sz w:val="21"/>
          <w:szCs w:val="21"/>
        </w:rPr>
        <w:t>Нековалентные структуры отрицательных ионов, образующиеся при диссоциативном захвате электронов молекулами 1-хлорнафталина.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5. </w:t>
      </w:r>
      <w:r>
        <w:rPr>
          <w:b/>
          <w:sz w:val="21"/>
          <w:szCs w:val="21"/>
        </w:rPr>
        <w:t>А.М. Белемук (ИФВД РАН)</w:t>
      </w:r>
      <w:r>
        <w:rPr>
          <w:sz w:val="21"/>
          <w:szCs w:val="21"/>
        </w:rPr>
        <w:t xml:space="preserve">, С.М. Стишов. </w:t>
      </w:r>
      <w:r>
        <w:rPr>
          <w:i/>
          <w:sz w:val="21"/>
          <w:szCs w:val="21"/>
        </w:rPr>
        <w:t>Влияние примесей на фазовые переходы в киральных магнетиках.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6. </w:t>
      </w:r>
      <w:r>
        <w:rPr>
          <w:b/>
          <w:sz w:val="21"/>
          <w:szCs w:val="21"/>
        </w:rPr>
        <w:t>А.В. Боков (ИФВД РАН)</w:t>
      </w:r>
      <w:r>
        <w:rPr>
          <w:sz w:val="21"/>
          <w:szCs w:val="21"/>
        </w:rPr>
        <w:t xml:space="preserve">, Д.А. Саламатин,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В.С. Покатилов, А.В. Саламатин, А. Величков,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М.В. Михин, Д.С. Гроздов, К.Н. Вергель, A.С. Сигов, </w:t>
      </w:r>
    </w:p>
    <w:p>
      <w:pPr>
        <w:pStyle w:val="Normal"/>
        <w:rPr>
          <w:i/>
          <w:i/>
          <w:sz w:val="21"/>
          <w:szCs w:val="21"/>
        </w:rPr>
      </w:pPr>
      <w:r>
        <w:rPr>
          <w:sz w:val="21"/>
          <w:szCs w:val="21"/>
        </w:rPr>
        <w:t xml:space="preserve">А.О. Макарова, М. Будзинский, А.В. Цвященко. </w:t>
      </w:r>
      <w:r>
        <w:rPr>
          <w:i/>
          <w:sz w:val="21"/>
          <w:szCs w:val="21"/>
        </w:rPr>
        <w:t>Сверхтонкие взаимодействия в мультиферроиках Bi</w:t>
      </w:r>
      <w:r>
        <w:rPr>
          <w:i/>
          <w:sz w:val="21"/>
          <w:szCs w:val="21"/>
          <w:vertAlign w:val="subscript"/>
        </w:rPr>
        <w:t>1−X</w:t>
      </w:r>
      <w:r>
        <w:rPr>
          <w:i/>
          <w:sz w:val="21"/>
          <w:szCs w:val="21"/>
        </w:rPr>
        <w:t>La</w:t>
      </w:r>
      <w:r>
        <w:rPr>
          <w:i/>
          <w:sz w:val="21"/>
          <w:szCs w:val="21"/>
          <w:vertAlign w:val="subscript"/>
        </w:rPr>
        <w:t>X</w:t>
      </w:r>
      <w:r>
        <w:rPr>
          <w:i/>
          <w:sz w:val="21"/>
          <w:szCs w:val="21"/>
        </w:rPr>
        <w:t>FeO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 xml:space="preserve"> (x = 0.0225, 0.075, 0.9).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7. </w:t>
      </w:r>
      <w:r>
        <w:rPr>
          <w:b/>
          <w:sz w:val="21"/>
          <w:szCs w:val="21"/>
        </w:rPr>
        <w:t>К.С. Болобаев (МГУ)</w:t>
      </w:r>
      <w:r>
        <w:rPr>
          <w:sz w:val="21"/>
          <w:szCs w:val="21"/>
        </w:rPr>
        <w:t xml:space="preserve">, Е.С. Козлякова, И.В. Морозов, А.А. Воробьёва, Т.М. Васильчикова, Г.В. Раганян. </w:t>
      </w:r>
    </w:p>
    <w:p>
      <w:pPr>
        <w:pStyle w:val="Normal"/>
        <w:rPr>
          <w:i/>
          <w:i/>
          <w:sz w:val="21"/>
          <w:szCs w:val="21"/>
        </w:rPr>
      </w:pPr>
      <w:r>
        <w:rPr>
          <w:i/>
          <w:sz w:val="21"/>
          <w:szCs w:val="21"/>
        </w:rPr>
        <w:t>Исследование магнитных свойств в соединении с 1D-магнитной структурой Cu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>(CCl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>COO)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>(OH)(H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>O)</w:t>
      </w:r>
      <w:r>
        <w:rPr>
          <w:i/>
          <w:sz w:val="21"/>
          <w:szCs w:val="21"/>
          <w:vertAlign w:val="subscript"/>
        </w:rPr>
        <w:t>5</w:t>
      </w:r>
      <w:r>
        <w:rPr>
          <w:i/>
          <w:sz w:val="21"/>
          <w:szCs w:val="21"/>
        </w:rPr>
        <w:t>.</w:t>
      </w:r>
    </w:p>
    <w:p>
      <w:pPr>
        <w:pStyle w:val="Normal"/>
        <w:rPr>
          <w:i/>
          <w:i/>
          <w:sz w:val="21"/>
          <w:szCs w:val="21"/>
        </w:rPr>
      </w:pPr>
      <w:r>
        <w:rPr>
          <w:sz w:val="21"/>
          <w:szCs w:val="21"/>
        </w:rPr>
        <w:t xml:space="preserve">8. </w:t>
      </w:r>
      <w:r>
        <w:rPr>
          <w:b/>
          <w:sz w:val="21"/>
          <w:szCs w:val="21"/>
        </w:rPr>
        <w:t>М.Г. Васин (ИФВД РАН)</w:t>
      </w:r>
      <w:r>
        <w:rPr>
          <w:sz w:val="21"/>
          <w:szCs w:val="21"/>
        </w:rPr>
        <w:t xml:space="preserve">. </w:t>
      </w:r>
      <w:r>
        <w:rPr>
          <w:i/>
          <w:sz w:val="21"/>
          <w:szCs w:val="21"/>
        </w:rPr>
        <w:t>Критическая динамика вблизи квантовой критической точки.</w:t>
      </w:r>
    </w:p>
    <w:p>
      <w:pPr>
        <w:pStyle w:val="Normal"/>
        <w:rPr>
          <w:color w:val="212529"/>
          <w:sz w:val="21"/>
          <w:szCs w:val="21"/>
        </w:rPr>
      </w:pPr>
      <w:r>
        <w:rPr>
          <w:sz w:val="21"/>
          <w:szCs w:val="21"/>
        </w:rPr>
        <w:t xml:space="preserve">9. </w:t>
      </w:r>
      <w:r>
        <w:rPr>
          <w:b/>
          <w:sz w:val="21"/>
          <w:szCs w:val="21"/>
        </w:rPr>
        <w:t>С.А. Винокуров (ИФТТ РАН)</w:t>
      </w:r>
      <w:r>
        <w:rPr>
          <w:sz w:val="21"/>
          <w:szCs w:val="21"/>
        </w:rPr>
        <w:t xml:space="preserve">, </w:t>
      </w:r>
      <w:r>
        <w:rPr>
          <w:color w:val="212529"/>
          <w:sz w:val="21"/>
          <w:szCs w:val="21"/>
        </w:rPr>
        <w:t xml:space="preserve">Н.В. Классен, </w:t>
      </w:r>
    </w:p>
    <w:p>
      <w:pPr>
        <w:pStyle w:val="Normal"/>
        <w:rPr>
          <w:i/>
          <w:i/>
          <w:color w:val="212529"/>
          <w:sz w:val="21"/>
          <w:szCs w:val="21"/>
        </w:rPr>
      </w:pPr>
      <w:r>
        <w:rPr>
          <w:color w:val="212529"/>
          <w:sz w:val="21"/>
          <w:szCs w:val="21"/>
        </w:rPr>
        <w:t xml:space="preserve">А.Д. Орлов, И.С. Цебрук. </w:t>
      </w:r>
      <w:r>
        <w:rPr>
          <w:i/>
          <w:sz w:val="21"/>
          <w:szCs w:val="21"/>
        </w:rPr>
        <w:t>Автоколебания кристаллизации солей металлов из водных растворов в электрическом поле.</w:t>
      </w:r>
    </w:p>
    <w:p>
      <w:pPr>
        <w:pStyle w:val="Normal"/>
        <w:rPr>
          <w:i/>
          <w:i/>
          <w:sz w:val="21"/>
          <w:szCs w:val="21"/>
        </w:rPr>
      </w:pPr>
      <w:r>
        <w:rPr>
          <w:sz w:val="21"/>
          <w:szCs w:val="21"/>
        </w:rPr>
        <w:t xml:space="preserve">10. </w:t>
      </w:r>
      <w:r>
        <w:rPr>
          <w:b/>
          <w:sz w:val="21"/>
          <w:szCs w:val="21"/>
        </w:rPr>
        <w:t>Д.М. Воропаев</w:t>
      </w:r>
      <w:r>
        <w:rPr>
          <w:sz w:val="21"/>
          <w:szCs w:val="21"/>
        </w:rPr>
        <w:t xml:space="preserve"> </w:t>
      </w:r>
      <w:r>
        <w:rPr>
          <w:b/>
          <w:sz w:val="21"/>
          <w:szCs w:val="21"/>
        </w:rPr>
        <w:t>(ИРЭ РАН)</w:t>
      </w:r>
      <w:r>
        <w:rPr>
          <w:sz w:val="21"/>
          <w:szCs w:val="21"/>
        </w:rPr>
        <w:t xml:space="preserve">, А.В. Фролов, А.П. Орлов, А.А. Синченко, П. Монсо. </w:t>
      </w:r>
      <w:r>
        <w:rPr>
          <w:i/>
          <w:sz w:val="21"/>
          <w:szCs w:val="21"/>
        </w:rPr>
        <w:t>Токово-временная и температурно-временная эволюции волны зарядовой плотности в квазидвумерных соединениях RTe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>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11. </w:t>
      </w:r>
      <w:r>
        <w:rPr>
          <w:b/>
          <w:sz w:val="21"/>
          <w:szCs w:val="21"/>
        </w:rPr>
        <w:t>В.А. Гавричков (ИФ СО РАН)</w:t>
      </w:r>
      <w:r>
        <w:rPr>
          <w:sz w:val="21"/>
          <w:szCs w:val="21"/>
        </w:rPr>
        <w:t xml:space="preserve">, </w:t>
      </w:r>
      <w:r>
        <w:rPr>
          <w:sz w:val="21"/>
          <w:szCs w:val="21"/>
          <w:lang w:val="en-US"/>
        </w:rPr>
        <w:t>S</w:t>
      </w:r>
      <w:r>
        <w:rPr>
          <w:sz w:val="21"/>
          <w:szCs w:val="21"/>
        </w:rPr>
        <w:t>.</w:t>
      </w:r>
      <w:r>
        <w:rPr>
          <w:sz w:val="21"/>
          <w:szCs w:val="21"/>
          <w:lang w:val="en-US"/>
        </w:rPr>
        <w:t>I</w:t>
      </w:r>
      <w:r>
        <w:rPr>
          <w:sz w:val="21"/>
          <w:szCs w:val="21"/>
        </w:rPr>
        <w:t>. </w:t>
      </w:r>
      <w:r>
        <w:rPr>
          <w:sz w:val="21"/>
          <w:szCs w:val="21"/>
          <w:lang w:val="en-US"/>
        </w:rPr>
        <w:t>Polukeev</w:t>
      </w:r>
      <w:r>
        <w:rPr>
          <w:sz w:val="21"/>
          <w:szCs w:val="21"/>
        </w:rPr>
        <w:t xml:space="preserve">. </w:t>
      </w:r>
    </w:p>
    <w:p>
      <w:pPr>
        <w:pStyle w:val="Normal"/>
        <w:rPr>
          <w:i/>
          <w:i/>
          <w:sz w:val="21"/>
          <w:szCs w:val="21"/>
          <w:lang w:val="en-US"/>
        </w:rPr>
      </w:pPr>
      <w:r>
        <w:rPr>
          <w:i/>
          <w:sz w:val="21"/>
          <w:szCs w:val="21"/>
          <w:lang w:val="en-US"/>
        </w:rPr>
        <w:t>Magnetic interaction in doped 2D perovskites with nanoscale inhomogeneity: lattice nonlocal effects vs superexchange.</w:t>
      </w:r>
    </w:p>
    <w:p>
      <w:pPr>
        <w:pStyle w:val="Normal"/>
        <w:rPr>
          <w:i/>
          <w:i/>
          <w:sz w:val="21"/>
          <w:szCs w:val="21"/>
        </w:rPr>
      </w:pPr>
      <w:r>
        <w:rPr>
          <w:sz w:val="21"/>
          <w:szCs w:val="21"/>
          <w:lang w:val="en-US"/>
        </w:rPr>
        <w:t>12</w:t>
      </w:r>
      <w:r>
        <w:rPr>
          <w:b/>
          <w:sz w:val="21"/>
          <w:szCs w:val="21"/>
          <w:lang w:val="en-US"/>
        </w:rPr>
        <w:t xml:space="preserve">. </w:t>
      </w:r>
      <w:r>
        <w:rPr>
          <w:b/>
          <w:sz w:val="21"/>
          <w:szCs w:val="21"/>
        </w:rPr>
        <w:t>Н</w:t>
      </w:r>
      <w:r>
        <w:rPr>
          <w:b/>
          <w:sz w:val="21"/>
          <w:szCs w:val="21"/>
          <w:lang w:val="en-US"/>
        </w:rPr>
        <w:t>.</w:t>
      </w:r>
      <w:r>
        <w:rPr>
          <w:b/>
          <w:sz w:val="21"/>
          <w:szCs w:val="21"/>
        </w:rPr>
        <w:t>Е</w:t>
      </w:r>
      <w:r>
        <w:rPr>
          <w:b/>
          <w:sz w:val="21"/>
          <w:szCs w:val="21"/>
          <w:lang w:val="en-US"/>
        </w:rPr>
        <w:t>. </w:t>
      </w:r>
      <w:r>
        <w:rPr>
          <w:b/>
          <w:sz w:val="21"/>
          <w:szCs w:val="21"/>
        </w:rPr>
        <w:t>Гервиц</w:t>
      </w:r>
      <w:r>
        <w:rPr>
          <w:sz w:val="21"/>
          <w:szCs w:val="21"/>
          <w:lang w:val="en-US"/>
        </w:rPr>
        <w:t xml:space="preserve"> </w:t>
      </w:r>
      <w:r>
        <w:rPr>
          <w:b/>
          <w:sz w:val="21"/>
          <w:szCs w:val="21"/>
          <w:lang w:val="en-US"/>
        </w:rPr>
        <w:t>(</w:t>
      </w:r>
      <w:r>
        <w:rPr>
          <w:b/>
          <w:sz w:val="21"/>
          <w:szCs w:val="21"/>
        </w:rPr>
        <w:t>ФИАН</w:t>
      </w:r>
      <w:r>
        <w:rPr>
          <w:b/>
          <w:sz w:val="21"/>
          <w:szCs w:val="21"/>
          <w:lang w:val="en-US"/>
        </w:rPr>
        <w:t>)</w:t>
      </w:r>
      <w:r>
        <w:rPr>
          <w:sz w:val="21"/>
          <w:szCs w:val="21"/>
          <w:lang w:val="en-US"/>
        </w:rPr>
        <w:t xml:space="preserve">, </w:t>
      </w:r>
      <w:r>
        <w:rPr>
          <w:sz w:val="21"/>
          <w:szCs w:val="21"/>
        </w:rPr>
        <w:t>А</w:t>
      </w:r>
      <w:r>
        <w:rPr>
          <w:sz w:val="21"/>
          <w:szCs w:val="21"/>
          <w:lang w:val="en-US"/>
        </w:rPr>
        <w:t>.</w:t>
      </w:r>
      <w:r>
        <w:rPr>
          <w:sz w:val="21"/>
          <w:szCs w:val="21"/>
        </w:rPr>
        <w:t>В</w:t>
      </w:r>
      <w:r>
        <w:rPr>
          <w:sz w:val="21"/>
          <w:szCs w:val="21"/>
          <w:lang w:val="en-US"/>
        </w:rPr>
        <w:t>. </w:t>
      </w:r>
      <w:r>
        <w:rPr>
          <w:sz w:val="21"/>
          <w:szCs w:val="21"/>
        </w:rPr>
        <w:t>Ткачев</w:t>
      </w:r>
      <w:r>
        <w:rPr>
          <w:sz w:val="21"/>
          <w:szCs w:val="21"/>
          <w:lang w:val="en-US"/>
        </w:rPr>
        <w:t xml:space="preserve">, </w:t>
      </w:r>
      <w:r>
        <w:rPr>
          <w:sz w:val="21"/>
          <w:szCs w:val="21"/>
        </w:rPr>
        <w:t>С</w:t>
      </w:r>
      <w:r>
        <w:rPr>
          <w:sz w:val="21"/>
          <w:szCs w:val="21"/>
          <w:lang w:val="en-US"/>
        </w:rPr>
        <w:t>.</w:t>
      </w:r>
      <w:r>
        <w:rPr>
          <w:sz w:val="21"/>
          <w:szCs w:val="21"/>
        </w:rPr>
        <w:t>В</w:t>
      </w:r>
      <w:r>
        <w:rPr>
          <w:sz w:val="21"/>
          <w:szCs w:val="21"/>
          <w:lang w:val="en-US"/>
        </w:rPr>
        <w:t>. </w:t>
      </w:r>
      <w:r>
        <w:rPr>
          <w:sz w:val="21"/>
          <w:szCs w:val="21"/>
        </w:rPr>
        <w:t>Журенко</w:t>
      </w:r>
      <w:r>
        <w:rPr>
          <w:sz w:val="21"/>
          <w:szCs w:val="21"/>
          <w:lang w:val="en-US"/>
        </w:rPr>
        <w:t xml:space="preserve">, </w:t>
      </w:r>
      <w:r>
        <w:rPr>
          <w:sz w:val="21"/>
          <w:szCs w:val="21"/>
        </w:rPr>
        <w:t>А</w:t>
      </w:r>
      <w:r>
        <w:rPr>
          <w:sz w:val="21"/>
          <w:szCs w:val="21"/>
          <w:lang w:val="en-US"/>
        </w:rPr>
        <w:t>.</w:t>
      </w:r>
      <w:r>
        <w:rPr>
          <w:sz w:val="21"/>
          <w:szCs w:val="21"/>
        </w:rPr>
        <w:t>В</w:t>
      </w:r>
      <w:r>
        <w:rPr>
          <w:sz w:val="21"/>
          <w:szCs w:val="21"/>
          <w:lang w:val="en-US"/>
        </w:rPr>
        <w:t>. </w:t>
      </w:r>
      <w:r>
        <w:rPr>
          <w:sz w:val="21"/>
          <w:szCs w:val="21"/>
        </w:rPr>
        <w:t>Гунбин</w:t>
      </w:r>
      <w:r>
        <w:rPr>
          <w:sz w:val="21"/>
          <w:szCs w:val="21"/>
          <w:lang w:val="en-US"/>
        </w:rPr>
        <w:t xml:space="preserve">, </w:t>
      </w:r>
      <w:r>
        <w:rPr>
          <w:sz w:val="21"/>
          <w:szCs w:val="21"/>
        </w:rPr>
        <w:t>Н</w:t>
      </w:r>
      <w:r>
        <w:rPr>
          <w:sz w:val="21"/>
          <w:szCs w:val="21"/>
          <w:lang w:val="en-US"/>
        </w:rPr>
        <w:t>.</w:t>
      </w:r>
      <w:r>
        <w:rPr>
          <w:sz w:val="21"/>
          <w:szCs w:val="21"/>
        </w:rPr>
        <w:t>А</w:t>
      </w:r>
      <w:r>
        <w:rPr>
          <w:sz w:val="21"/>
          <w:szCs w:val="21"/>
          <w:lang w:val="en-US"/>
        </w:rPr>
        <w:t>. </w:t>
      </w:r>
      <w:r>
        <w:rPr>
          <w:sz w:val="21"/>
          <w:szCs w:val="21"/>
        </w:rPr>
        <w:t>Ломанова</w:t>
      </w:r>
      <w:r>
        <w:rPr>
          <w:sz w:val="21"/>
          <w:szCs w:val="21"/>
          <w:lang w:val="en-US"/>
        </w:rPr>
        <w:t xml:space="preserve">, </w:t>
      </w:r>
      <w:r>
        <w:rPr>
          <w:sz w:val="21"/>
          <w:szCs w:val="21"/>
        </w:rPr>
        <w:t>Д</w:t>
      </w:r>
      <w:r>
        <w:rPr>
          <w:sz w:val="21"/>
          <w:szCs w:val="21"/>
          <w:lang w:val="en-US"/>
        </w:rPr>
        <w:t>.</w:t>
      </w:r>
      <w:r>
        <w:rPr>
          <w:sz w:val="21"/>
          <w:szCs w:val="21"/>
        </w:rPr>
        <w:t>П</w:t>
      </w:r>
      <w:r>
        <w:rPr>
          <w:sz w:val="21"/>
          <w:szCs w:val="21"/>
          <w:lang w:val="en-US"/>
        </w:rPr>
        <w:t>. </w:t>
      </w:r>
      <w:r>
        <w:rPr>
          <w:sz w:val="21"/>
          <w:szCs w:val="21"/>
        </w:rPr>
        <w:t>Данилович</w:t>
      </w:r>
      <w:r>
        <w:rPr>
          <w:sz w:val="21"/>
          <w:szCs w:val="21"/>
          <w:lang w:val="en-US"/>
        </w:rPr>
        <w:t xml:space="preserve">, </w:t>
      </w:r>
      <w:r>
        <w:rPr>
          <w:sz w:val="21"/>
          <w:szCs w:val="21"/>
        </w:rPr>
        <w:t>А</w:t>
      </w:r>
      <w:r>
        <w:rPr>
          <w:sz w:val="21"/>
          <w:szCs w:val="21"/>
          <w:lang w:val="en-US"/>
        </w:rPr>
        <w:t>.</w:t>
      </w:r>
      <w:r>
        <w:rPr>
          <w:sz w:val="21"/>
          <w:szCs w:val="21"/>
        </w:rPr>
        <w:t>В</w:t>
      </w:r>
      <w:r>
        <w:rPr>
          <w:sz w:val="21"/>
          <w:szCs w:val="21"/>
          <w:lang w:val="en-US"/>
        </w:rPr>
        <w:t>. </w:t>
      </w:r>
      <w:r>
        <w:rPr>
          <w:sz w:val="21"/>
          <w:szCs w:val="21"/>
        </w:rPr>
        <w:t>Богач</w:t>
      </w:r>
      <w:r>
        <w:rPr>
          <w:sz w:val="21"/>
          <w:szCs w:val="21"/>
          <w:lang w:val="en-US"/>
        </w:rPr>
        <w:t xml:space="preserve">, </w:t>
      </w:r>
      <w:r>
        <w:rPr>
          <w:sz w:val="21"/>
          <w:szCs w:val="21"/>
        </w:rPr>
        <w:t>А</w:t>
      </w:r>
      <w:r>
        <w:rPr>
          <w:sz w:val="21"/>
          <w:szCs w:val="21"/>
          <w:lang w:val="en-US"/>
        </w:rPr>
        <w:t>.</w:t>
      </w:r>
      <w:r>
        <w:rPr>
          <w:sz w:val="21"/>
          <w:szCs w:val="21"/>
        </w:rPr>
        <w:t>А</w:t>
      </w:r>
      <w:r>
        <w:rPr>
          <w:sz w:val="21"/>
          <w:szCs w:val="21"/>
          <w:lang w:val="en-US"/>
        </w:rPr>
        <w:t>. </w:t>
      </w:r>
      <w:r>
        <w:rPr>
          <w:sz w:val="21"/>
          <w:szCs w:val="21"/>
        </w:rPr>
        <w:t>Гиппиус</w:t>
      </w:r>
      <w:r>
        <w:rPr>
          <w:sz w:val="21"/>
          <w:szCs w:val="21"/>
          <w:lang w:val="en-US"/>
        </w:rPr>
        <w:t xml:space="preserve">. </w:t>
      </w:r>
      <w:r>
        <w:rPr>
          <w:i/>
          <w:sz w:val="21"/>
          <w:szCs w:val="21"/>
        </w:rPr>
        <w:t>Влияние размера нанокристаллитов на пространственную спин-модулированную структуру.</w:t>
      </w:r>
    </w:p>
    <w:p>
      <w:pPr>
        <w:pStyle w:val="Authors"/>
        <w:snapToGrid w:val="false"/>
        <w:jc w:val="left"/>
        <w:rPr>
          <w:rFonts w:eastAsia="Times New Roman"/>
          <w:sz w:val="21"/>
          <w:szCs w:val="21"/>
          <w:lang w:val="ru-RU" w:eastAsia="ru-RU"/>
        </w:rPr>
      </w:pPr>
      <w:r>
        <w:rPr>
          <w:sz w:val="21"/>
          <w:szCs w:val="21"/>
          <w:lang w:val="ru-RU"/>
        </w:rPr>
        <w:t xml:space="preserve">13. </w:t>
      </w:r>
      <w:r>
        <w:rPr>
          <w:b/>
          <w:sz w:val="21"/>
          <w:szCs w:val="21"/>
        </w:rPr>
        <w:t>В</w:t>
      </w:r>
      <w:r>
        <w:rPr>
          <w:b/>
          <w:sz w:val="21"/>
          <w:szCs w:val="21"/>
          <w:lang w:val="ru-RU"/>
        </w:rPr>
        <w:t>.</w:t>
      </w:r>
      <w:r>
        <w:rPr>
          <w:b/>
          <w:sz w:val="21"/>
          <w:szCs w:val="21"/>
        </w:rPr>
        <w:t>Н</w:t>
      </w:r>
      <w:r>
        <w:rPr>
          <w:b/>
          <w:sz w:val="21"/>
          <w:szCs w:val="21"/>
          <w:lang w:val="ru-RU"/>
        </w:rPr>
        <w:t>. </w:t>
      </w:r>
      <w:r>
        <w:rPr>
          <w:b/>
          <w:sz w:val="21"/>
          <w:szCs w:val="21"/>
        </w:rPr>
        <w:t>Глазков</w:t>
      </w:r>
      <w:r>
        <w:rPr>
          <w:b/>
          <w:sz w:val="21"/>
          <w:szCs w:val="21"/>
          <w:lang w:val="ru-RU"/>
        </w:rPr>
        <w:t xml:space="preserve"> (</w:t>
      </w:r>
      <w:r>
        <w:rPr>
          <w:b/>
          <w:sz w:val="21"/>
          <w:szCs w:val="21"/>
        </w:rPr>
        <w:t>ИФП</w:t>
      </w:r>
      <w:r>
        <w:rPr>
          <w:b/>
          <w:sz w:val="21"/>
          <w:szCs w:val="21"/>
          <w:lang w:val="ru-RU"/>
        </w:rPr>
        <w:t xml:space="preserve"> </w:t>
      </w:r>
      <w:r>
        <w:rPr>
          <w:b/>
          <w:sz w:val="21"/>
          <w:szCs w:val="21"/>
        </w:rPr>
        <w:t>РАН</w:t>
      </w:r>
      <w:r>
        <w:rPr>
          <w:b/>
          <w:sz w:val="21"/>
          <w:szCs w:val="21"/>
          <w:lang w:val="ru-RU"/>
        </w:rPr>
        <w:t>)</w:t>
      </w:r>
      <w:r>
        <w:rPr>
          <w:sz w:val="21"/>
          <w:szCs w:val="21"/>
        </w:rPr>
        <w:t xml:space="preserve">, </w:t>
      </w:r>
      <w:r>
        <w:rPr>
          <w:rFonts w:eastAsia="Times New Roman"/>
          <w:color w:val="231F20"/>
          <w:sz w:val="21"/>
          <w:szCs w:val="21"/>
          <w:lang w:val="en-US" w:eastAsia="ru-RU"/>
        </w:rPr>
        <w:t>Yu</w:t>
      </w:r>
      <w:r>
        <w:rPr>
          <w:rFonts w:eastAsia="Times New Roman"/>
          <w:color w:val="231F20"/>
          <w:sz w:val="21"/>
          <w:szCs w:val="21"/>
          <w:lang w:val="ru-RU" w:eastAsia="ru-RU"/>
        </w:rPr>
        <w:t>.</w:t>
      </w:r>
      <w:r>
        <w:rPr>
          <w:rFonts w:eastAsia="Times New Roman"/>
          <w:color w:val="231F20"/>
          <w:sz w:val="21"/>
          <w:szCs w:val="21"/>
          <w:lang w:val="en-US" w:eastAsia="ru-RU"/>
        </w:rPr>
        <w:t>V</w:t>
      </w:r>
      <w:r>
        <w:rPr>
          <w:rFonts w:eastAsia="Times New Roman"/>
          <w:color w:val="231F20"/>
          <w:sz w:val="21"/>
          <w:szCs w:val="21"/>
          <w:lang w:val="ru-RU" w:eastAsia="ru-RU"/>
        </w:rPr>
        <w:t>. </w:t>
      </w:r>
      <w:r>
        <w:rPr>
          <w:rFonts w:eastAsia="Times New Roman"/>
          <w:color w:val="231F20"/>
          <w:sz w:val="21"/>
          <w:szCs w:val="21"/>
          <w:lang w:val="en-US" w:eastAsia="ru-RU"/>
        </w:rPr>
        <w:t>Krasnikova</w:t>
      </w:r>
      <w:r>
        <w:rPr>
          <w:rFonts w:eastAsia="Times New Roman"/>
          <w:sz w:val="21"/>
          <w:szCs w:val="21"/>
          <w:lang w:val="ru-RU" w:eastAsia="ru-RU"/>
        </w:rPr>
        <w:t xml:space="preserve">, </w:t>
      </w:r>
    </w:p>
    <w:p>
      <w:pPr>
        <w:pStyle w:val="Authors"/>
        <w:snapToGrid w:val="false"/>
        <w:jc w:val="left"/>
        <w:rPr>
          <w:rFonts w:eastAsia="Times New Roman"/>
          <w:i/>
          <w:i/>
          <w:color w:val="231F20"/>
          <w:sz w:val="21"/>
          <w:szCs w:val="21"/>
          <w:lang w:val="en-US" w:eastAsia="ru-RU"/>
        </w:rPr>
      </w:pPr>
      <w:r>
        <w:rPr>
          <w:rFonts w:eastAsia="Times New Roman"/>
          <w:color w:val="231F20"/>
          <w:sz w:val="21"/>
          <w:szCs w:val="21"/>
          <w:lang w:val="en-US" w:eastAsia="ru-RU"/>
        </w:rPr>
        <w:t>S.C. Furuya, K.Yu. Povarov, D. Blosser, A. Zheludev.</w:t>
      </w:r>
      <w:r>
        <w:rPr>
          <w:sz w:val="21"/>
          <w:szCs w:val="21"/>
          <w:lang w:val="en-US"/>
        </w:rPr>
        <w:t xml:space="preserve"> </w:t>
      </w:r>
      <w:r>
        <w:rPr>
          <w:i/>
          <w:sz w:val="21"/>
          <w:szCs w:val="21"/>
          <w:lang w:val="en-US"/>
        </w:rPr>
        <w:t>Soliton excitations in a high-field phase of a strong-rung spin ladder.</w:t>
      </w:r>
    </w:p>
    <w:p>
      <w:pPr>
        <w:pStyle w:val="Normal"/>
        <w:rPr>
          <w:i/>
          <w:i/>
          <w:sz w:val="21"/>
          <w:szCs w:val="21"/>
        </w:rPr>
      </w:pPr>
      <w:r>
        <w:rPr>
          <w:sz w:val="21"/>
          <w:szCs w:val="21"/>
        </w:rPr>
        <w:t>14</w:t>
      </w:r>
      <w:r>
        <w:rPr>
          <w:b/>
          <w:sz w:val="21"/>
          <w:szCs w:val="21"/>
        </w:rPr>
        <w:t>. М.В. Голубков (ФИАН)</w:t>
      </w:r>
      <w:r>
        <w:rPr>
          <w:sz w:val="21"/>
          <w:szCs w:val="21"/>
        </w:rPr>
        <w:t xml:space="preserve">, В.А. Степанов, А.В. Садаков, А.С. Усольцев, И.В. Морозов. </w:t>
      </w:r>
      <w:r>
        <w:rPr>
          <w:i/>
          <w:sz w:val="21"/>
          <w:szCs w:val="21"/>
        </w:rPr>
        <w:t xml:space="preserve">Характеристики тока пар в точечных контактах Джозефсона </w:t>
      </w:r>
      <w:r>
        <w:rPr>
          <w:i/>
          <w:sz w:val="21"/>
          <w:szCs w:val="21"/>
          <w:lang w:val="en-US"/>
        </w:rPr>
        <w:t>Pb</w:t>
      </w:r>
      <w:r>
        <w:rPr>
          <w:i/>
          <w:sz w:val="21"/>
          <w:szCs w:val="21"/>
          <w:vertAlign w:val="subscript"/>
        </w:rPr>
        <w:t>0.6</w:t>
      </w:r>
      <w:r>
        <w:rPr>
          <w:i/>
          <w:sz w:val="21"/>
          <w:szCs w:val="21"/>
          <w:lang w:val="en-US"/>
        </w:rPr>
        <w:t>In</w:t>
      </w:r>
      <w:r>
        <w:rPr>
          <w:i/>
          <w:sz w:val="21"/>
          <w:szCs w:val="21"/>
          <w:vertAlign w:val="subscript"/>
        </w:rPr>
        <w:t>0.4</w:t>
      </w:r>
      <w:r>
        <w:rPr>
          <w:i/>
          <w:sz w:val="21"/>
          <w:szCs w:val="21"/>
        </w:rPr>
        <w:t xml:space="preserve"> / </w:t>
      </w:r>
      <w:r>
        <w:rPr>
          <w:i/>
          <w:sz w:val="21"/>
          <w:szCs w:val="21"/>
          <w:lang w:val="en-US"/>
        </w:rPr>
        <w:t>K</w:t>
      </w:r>
      <w:r>
        <w:rPr>
          <w:i/>
          <w:sz w:val="21"/>
          <w:szCs w:val="21"/>
        </w:rPr>
        <w:t>(</w:t>
      </w:r>
      <w:r>
        <w:rPr>
          <w:i/>
          <w:sz w:val="21"/>
          <w:szCs w:val="21"/>
          <w:lang w:val="en-US"/>
        </w:rPr>
        <w:t>Ba</w:t>
      </w:r>
      <w:r>
        <w:rPr>
          <w:i/>
          <w:sz w:val="21"/>
          <w:szCs w:val="21"/>
        </w:rPr>
        <w:t>)</w:t>
      </w:r>
      <w:r>
        <w:rPr>
          <w:i/>
          <w:sz w:val="21"/>
          <w:szCs w:val="21"/>
          <w:lang w:val="en-US"/>
        </w:rPr>
        <w:t>Fe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  <w:lang w:val="en-US"/>
        </w:rPr>
        <w:t>As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 xml:space="preserve"> и </w:t>
      </w:r>
      <w:r>
        <w:rPr>
          <w:i/>
          <w:sz w:val="21"/>
          <w:szCs w:val="21"/>
          <w:lang w:val="en-US"/>
        </w:rPr>
        <w:t>K</w:t>
      </w:r>
      <w:r>
        <w:rPr>
          <w:i/>
          <w:sz w:val="21"/>
          <w:szCs w:val="21"/>
        </w:rPr>
        <w:t>(</w:t>
      </w:r>
      <w:r>
        <w:rPr>
          <w:i/>
          <w:sz w:val="21"/>
          <w:szCs w:val="21"/>
          <w:lang w:val="en-US"/>
        </w:rPr>
        <w:t>Ba</w:t>
      </w:r>
      <w:r>
        <w:rPr>
          <w:i/>
          <w:sz w:val="21"/>
          <w:szCs w:val="21"/>
        </w:rPr>
        <w:t>)</w:t>
      </w:r>
      <w:r>
        <w:rPr>
          <w:i/>
          <w:sz w:val="21"/>
          <w:szCs w:val="21"/>
          <w:lang w:val="en-US"/>
        </w:rPr>
        <w:t>Fe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  <w:lang w:val="en-US"/>
        </w:rPr>
        <w:t>As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 xml:space="preserve"> / </w:t>
      </w:r>
      <w:r>
        <w:rPr>
          <w:i/>
          <w:sz w:val="21"/>
          <w:szCs w:val="21"/>
          <w:lang w:val="en-US"/>
        </w:rPr>
        <w:t>K</w:t>
      </w:r>
      <w:r>
        <w:rPr>
          <w:i/>
          <w:sz w:val="21"/>
          <w:szCs w:val="21"/>
        </w:rPr>
        <w:t>(</w:t>
      </w:r>
      <w:r>
        <w:rPr>
          <w:i/>
          <w:sz w:val="21"/>
          <w:szCs w:val="21"/>
          <w:lang w:val="en-US"/>
        </w:rPr>
        <w:t>Ba</w:t>
      </w:r>
      <w:r>
        <w:rPr>
          <w:i/>
          <w:sz w:val="21"/>
          <w:szCs w:val="21"/>
        </w:rPr>
        <w:t>)</w:t>
      </w:r>
      <w:r>
        <w:rPr>
          <w:i/>
          <w:sz w:val="21"/>
          <w:szCs w:val="21"/>
          <w:lang w:val="en-US"/>
        </w:rPr>
        <w:t>Fe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  <w:lang w:val="en-US"/>
        </w:rPr>
        <w:t>As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>.</w:t>
      </w:r>
    </w:p>
    <w:p>
      <w:pPr>
        <w:pStyle w:val="Normal"/>
        <w:rPr>
          <w:i/>
          <w:i/>
          <w:sz w:val="21"/>
          <w:szCs w:val="21"/>
        </w:rPr>
      </w:pPr>
      <w:r>
        <w:rPr>
          <w:sz w:val="21"/>
          <w:szCs w:val="21"/>
        </w:rPr>
        <w:t xml:space="preserve">15. </w:t>
      </w:r>
      <w:r>
        <w:rPr>
          <w:b/>
          <w:sz w:val="21"/>
          <w:szCs w:val="21"/>
        </w:rPr>
        <w:t>И.Г. Горлова (ИРЭ РАН)</w:t>
      </w:r>
      <w:r>
        <w:rPr>
          <w:sz w:val="21"/>
          <w:szCs w:val="21"/>
        </w:rPr>
        <w:t xml:space="preserve">, С.А. Никонов, С.Г. Зыбцев, В.Я. Покровский. </w:t>
      </w:r>
      <w:r>
        <w:rPr>
          <w:i/>
          <w:sz w:val="21"/>
          <w:szCs w:val="21"/>
        </w:rPr>
        <w:t>Особенности температурной зависимости фотопроводимости слоистого квазиодномерного полупроводника TiS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>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16. </w:t>
      </w:r>
      <w:r>
        <w:rPr>
          <w:b/>
          <w:sz w:val="21"/>
          <w:szCs w:val="21"/>
        </w:rPr>
        <w:t>П.Д. Григорьев (ИТФ РАН)</w:t>
      </w:r>
      <w:r>
        <w:rPr>
          <w:sz w:val="21"/>
          <w:szCs w:val="21"/>
        </w:rPr>
        <w:t xml:space="preserve">, Р. Рамазашвили, </w:t>
      </w:r>
    </w:p>
    <w:p>
      <w:pPr>
        <w:pStyle w:val="Normal"/>
        <w:rPr>
          <w:i/>
          <w:i/>
          <w:sz w:val="21"/>
          <w:szCs w:val="21"/>
        </w:rPr>
      </w:pPr>
      <w:r>
        <w:rPr>
          <w:sz w:val="21"/>
          <w:szCs w:val="21"/>
        </w:rPr>
        <w:t xml:space="preserve">М.В. Карцовник. </w:t>
      </w:r>
      <w:r>
        <w:rPr>
          <w:i/>
          <w:sz w:val="21"/>
          <w:szCs w:val="21"/>
        </w:rPr>
        <w:t>Зеемановское спин-орбитальное взаимодействие и эффективный g-фактор электронов, наблюдаемый из квантовых осцилляций в антиферромагнитных металлах.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>17.</w:t>
      </w:r>
      <w:r>
        <w:rPr>
          <w:b/>
          <w:sz w:val="21"/>
          <w:szCs w:val="21"/>
        </w:rPr>
        <w:t xml:space="preserve"> А.В. Гунбин (ФИАН)</w:t>
      </w:r>
      <w:r>
        <w:rPr>
          <w:sz w:val="21"/>
          <w:szCs w:val="21"/>
        </w:rPr>
        <w:t xml:space="preserve">, С.В. Журенко, Д.А. Ярыгина, А.В. Ткачев, А.А. Гиппиус, В.Ю. Верченко,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А.В. Шевельков. </w:t>
      </w:r>
      <w:r>
        <w:rPr>
          <w:i/>
          <w:sz w:val="21"/>
          <w:szCs w:val="21"/>
        </w:rPr>
        <w:t>Исследование сверхпроводящего интерметаллида Mo</w:t>
      </w:r>
      <w:r>
        <w:rPr>
          <w:i/>
          <w:sz w:val="21"/>
          <w:szCs w:val="21"/>
          <w:vertAlign w:val="subscript"/>
        </w:rPr>
        <w:t>4</w:t>
      </w:r>
      <w:r>
        <w:rPr>
          <w:i/>
          <w:sz w:val="21"/>
          <w:szCs w:val="21"/>
        </w:rPr>
        <w:t>Ga</w:t>
      </w:r>
      <w:r>
        <w:rPr>
          <w:i/>
          <w:sz w:val="21"/>
          <w:szCs w:val="21"/>
          <w:vertAlign w:val="subscript"/>
        </w:rPr>
        <w:t>20</w:t>
      </w:r>
      <w:r>
        <w:rPr>
          <w:i/>
          <w:sz w:val="21"/>
          <w:szCs w:val="21"/>
        </w:rPr>
        <w:t>Sb в нормальном и сверхпроводящем состоянии методом ЯМР и ЯКР спектроскопии.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18. </w:t>
      </w:r>
      <w:r>
        <w:rPr>
          <w:b/>
          <w:sz w:val="21"/>
          <w:szCs w:val="21"/>
        </w:rPr>
        <w:t>Ш.С. Джуманов (ИЯФ</w:t>
      </w:r>
      <w:r>
        <w:rPr>
          <w:b/>
          <w:sz w:val="21"/>
          <w:szCs w:val="21"/>
          <w:lang w:val="en-US"/>
        </w:rPr>
        <w:t> </w:t>
      </w:r>
      <w:r>
        <w:rPr>
          <w:b/>
          <w:sz w:val="21"/>
          <w:szCs w:val="21"/>
        </w:rPr>
        <w:t>АН</w:t>
      </w:r>
      <w:r>
        <w:rPr>
          <w:b/>
          <w:sz w:val="21"/>
          <w:szCs w:val="21"/>
          <w:lang w:val="en-US"/>
        </w:rPr>
        <w:t> </w:t>
      </w:r>
      <w:r>
        <w:rPr>
          <w:b/>
          <w:sz w:val="21"/>
          <w:szCs w:val="21"/>
        </w:rPr>
        <w:t>РУз)</w:t>
      </w:r>
      <w:r>
        <w:rPr>
          <w:sz w:val="21"/>
          <w:szCs w:val="21"/>
        </w:rPr>
        <w:t xml:space="preserve">, </w:t>
      </w:r>
      <w:r>
        <w:rPr>
          <w:sz w:val="21"/>
          <w:szCs w:val="21"/>
          <w:lang w:val="en-US"/>
        </w:rPr>
        <w:t>I</w:t>
      </w:r>
      <w:r>
        <w:rPr>
          <w:sz w:val="21"/>
          <w:szCs w:val="21"/>
        </w:rPr>
        <w:t>. </w:t>
      </w:r>
      <w:r>
        <w:rPr>
          <w:sz w:val="21"/>
          <w:szCs w:val="21"/>
          <w:lang w:val="en-US"/>
        </w:rPr>
        <w:t>Khidirov</w:t>
      </w:r>
      <w:r>
        <w:rPr>
          <w:sz w:val="21"/>
          <w:szCs w:val="21"/>
        </w:rPr>
        <w:t xml:space="preserve">, </w:t>
      </w:r>
    </w:p>
    <w:p>
      <w:pPr>
        <w:pStyle w:val="Normal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M.S. Nodirbekov. </w:t>
      </w:r>
      <w:r>
        <w:rPr>
          <w:i/>
          <w:sz w:val="21"/>
          <w:szCs w:val="21"/>
          <w:lang w:val="en-US"/>
        </w:rPr>
        <w:t>Novel superconducting states and room-temperature superconductivity in doped cuprates with small Fermi energies.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19. </w:t>
      </w:r>
      <w:r>
        <w:rPr>
          <w:b/>
          <w:sz w:val="21"/>
          <w:szCs w:val="21"/>
        </w:rPr>
        <w:t>Д.Н. Дресвянкин (МФТИ)</w:t>
      </w:r>
      <w:r>
        <w:rPr>
          <w:sz w:val="21"/>
          <w:szCs w:val="21"/>
        </w:rPr>
        <w:t xml:space="preserve">, А.В. Рожков. </w:t>
      </w:r>
      <w:r>
        <w:rPr>
          <w:i/>
          <w:sz w:val="21"/>
          <w:szCs w:val="21"/>
        </w:rPr>
        <w:t>Магнитно-электронная неустойчивость графена на ферромагнитной подложке.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20. </w:t>
      </w:r>
      <w:r>
        <w:rPr>
          <w:b/>
          <w:sz w:val="21"/>
          <w:szCs w:val="21"/>
        </w:rPr>
        <w:t>Л.Б. Дубовский (НИЦ КИ).</w:t>
      </w:r>
      <w:r>
        <w:rPr>
          <w:sz w:val="21"/>
          <w:szCs w:val="21"/>
        </w:rPr>
        <w:t xml:space="preserve"> </w:t>
      </w:r>
      <w:r>
        <w:rPr>
          <w:i/>
          <w:sz w:val="21"/>
          <w:szCs w:val="21"/>
        </w:rPr>
        <w:t>Фазовый переход в магнитном поле при переходе из металлического состояния в изолятор: особенности поверхностного натяжения на границе металл-изолятор.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21. </w:t>
      </w:r>
      <w:r>
        <w:rPr>
          <w:b/>
          <w:sz w:val="21"/>
          <w:szCs w:val="21"/>
        </w:rPr>
        <w:t>А.А. Дьяченко (ИФМ УрО РАН)</w:t>
      </w:r>
      <w:r>
        <w:rPr>
          <w:sz w:val="21"/>
          <w:szCs w:val="21"/>
        </w:rPr>
        <w:t>, А.В. Лукоянов, В.И. Анисимов, А.Р. Оганов.</w:t>
      </w:r>
      <w:r>
        <w:rPr>
          <w:position w:val="6"/>
          <w:sz w:val="21"/>
          <w:szCs w:val="21"/>
        </w:rPr>
        <w:t xml:space="preserve"> </w:t>
      </w:r>
      <w:r>
        <w:rPr>
          <w:i/>
          <w:sz w:val="21"/>
          <w:szCs w:val="21"/>
        </w:rPr>
        <w:t>Электридные и корреляционные свойства в силицидах и германидах La и Ce.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22. </w:t>
      </w:r>
      <w:r>
        <w:rPr>
          <w:b/>
          <w:sz w:val="21"/>
          <w:szCs w:val="21"/>
        </w:rPr>
        <w:t>Л.В. Ельникова (НИЦ КИ)</w:t>
      </w:r>
      <w:r>
        <w:rPr>
          <w:sz w:val="21"/>
          <w:szCs w:val="21"/>
        </w:rPr>
        <w:t xml:space="preserve">, А.Н. Озерин,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В.Г. Шевченко, П.М. Недорезова, О.М. Палазник,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А.Т. Пономаренко, В.В. Ской, А.И. Куклин. </w:t>
      </w:r>
      <w:r>
        <w:rPr>
          <w:i/>
          <w:sz w:val="21"/>
          <w:szCs w:val="21"/>
        </w:rPr>
        <w:t>К модели агрегации фуллерена С</w:t>
      </w:r>
      <w:r>
        <w:rPr>
          <w:i/>
          <w:sz w:val="21"/>
          <w:szCs w:val="21"/>
          <w:vertAlign w:val="subscript"/>
        </w:rPr>
        <w:t>60</w:t>
      </w:r>
      <w:r>
        <w:rPr>
          <w:i/>
          <w:sz w:val="21"/>
          <w:szCs w:val="21"/>
        </w:rPr>
        <w:t xml:space="preserve"> в изотактическом полипропилене.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23. </w:t>
      </w:r>
      <w:r>
        <w:rPr>
          <w:b/>
          <w:sz w:val="21"/>
          <w:szCs w:val="21"/>
        </w:rPr>
        <w:t>С.В. Журенко</w:t>
      </w:r>
      <w:r>
        <w:rPr>
          <w:sz w:val="21"/>
          <w:szCs w:val="21"/>
        </w:rPr>
        <w:t xml:space="preserve"> </w:t>
      </w:r>
      <w:r>
        <w:rPr>
          <w:b/>
          <w:sz w:val="21"/>
          <w:szCs w:val="21"/>
        </w:rPr>
        <w:t>(ФИАН)</w:t>
      </w:r>
      <w:r>
        <w:rPr>
          <w:sz w:val="21"/>
          <w:szCs w:val="21"/>
        </w:rPr>
        <w:t xml:space="preserve">, </w:t>
      </w:r>
      <w:r>
        <w:rPr>
          <w:bCs/>
          <w:iCs/>
          <w:sz w:val="21"/>
          <w:szCs w:val="21"/>
        </w:rPr>
        <w:t xml:space="preserve">А.В. Ткачёв, Н.Е. Гервиц, А.В. Гунбин, И.Г. Силкин, И.В. Морозов, А.С. Москвин, А.А. Гиппиус. </w:t>
      </w:r>
      <w:r>
        <w:rPr>
          <w:i/>
          <w:sz w:val="21"/>
          <w:szCs w:val="21"/>
        </w:rPr>
        <w:t>Эволюция магнитной структуры FeP</w:t>
      </w:r>
      <w:r>
        <w:rPr>
          <w:i/>
          <w:sz w:val="21"/>
          <w:szCs w:val="21"/>
          <w:vertAlign w:val="subscript"/>
        </w:rPr>
        <w:t>1-x</w:t>
      </w:r>
      <w:r>
        <w:rPr>
          <w:i/>
          <w:sz w:val="21"/>
          <w:szCs w:val="21"/>
        </w:rPr>
        <w:t>As</w:t>
      </w:r>
      <w:r>
        <w:rPr>
          <w:i/>
          <w:sz w:val="21"/>
          <w:szCs w:val="21"/>
          <w:vertAlign w:val="subscript"/>
        </w:rPr>
        <w:t>x</w:t>
      </w:r>
      <w:r>
        <w:rPr>
          <w:i/>
          <w:sz w:val="21"/>
          <w:szCs w:val="21"/>
        </w:rPr>
        <w:t xml:space="preserve"> при замещении фосфора на мышьяк.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24. </w:t>
      </w:r>
      <w:r>
        <w:rPr>
          <w:b/>
          <w:sz w:val="21"/>
          <w:szCs w:val="21"/>
        </w:rPr>
        <w:t>И.В. Загороднев (ИРЭ РАН)</w:t>
      </w:r>
      <w:r>
        <w:rPr>
          <w:sz w:val="21"/>
          <w:szCs w:val="21"/>
        </w:rPr>
        <w:t xml:space="preserve">, </w:t>
      </w:r>
      <w:r>
        <w:rPr>
          <w:bCs/>
          <w:sz w:val="21"/>
          <w:szCs w:val="21"/>
        </w:rPr>
        <w:t xml:space="preserve">Д.А. Родионов. </w:t>
      </w:r>
      <w:r>
        <w:rPr>
          <w:i/>
          <w:sz w:val="21"/>
          <w:szCs w:val="21"/>
        </w:rPr>
        <w:t>Плазмон-поляритонные резонансы в проводящем диске.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25. </w:t>
      </w:r>
      <w:r>
        <w:rPr>
          <w:b/>
          <w:sz w:val="21"/>
          <w:szCs w:val="21"/>
        </w:rPr>
        <w:t>П.В. Зинин (НТЦ УП РАН)</w:t>
      </w:r>
      <w:r>
        <w:rPr>
          <w:sz w:val="21"/>
          <w:szCs w:val="21"/>
        </w:rPr>
        <w:t xml:space="preserve">, Р.И. Романов,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В.Ю. Фоминский, С. Буга, В.П. Филоненко,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>С.Ю. Краснобородко, Ю.Е. Высоких, И.Б. Кутуза. Э</w:t>
      </w:r>
      <w:r>
        <w:rPr>
          <w:i/>
          <w:sz w:val="21"/>
          <w:szCs w:val="21"/>
        </w:rPr>
        <w:t>лектрические свойства алмазоподобных пленок с большой концентрацией бора, полученных методом импульсного лазерного осаждения.</w:t>
      </w:r>
      <w:r>
        <w:rPr>
          <w:sz w:val="21"/>
          <w:szCs w:val="21"/>
        </w:rPr>
        <w:t xml:space="preserve">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>26</w:t>
      </w:r>
      <w:r>
        <w:rPr>
          <w:b/>
          <w:sz w:val="21"/>
          <w:szCs w:val="21"/>
        </w:rPr>
        <w:t>. С.Г. Зыбцев (ИРЭ РАН)</w:t>
      </w:r>
      <w:r>
        <w:rPr>
          <w:sz w:val="21"/>
          <w:szCs w:val="21"/>
        </w:rPr>
        <w:t xml:space="preserve">, С.А. Никонов,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В.Я. Покровский. </w:t>
      </w:r>
      <w:r>
        <w:rPr>
          <w:i/>
          <w:sz w:val="21"/>
          <w:szCs w:val="21"/>
        </w:rPr>
        <w:t>Линейная и нелинейная фотопроводимость в квазиодномерном проводнике NbS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>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27. </w:t>
      </w:r>
      <w:r>
        <w:rPr>
          <w:b/>
          <w:sz w:val="21"/>
          <w:szCs w:val="21"/>
        </w:rPr>
        <w:t>А.Е. Каракозов</w:t>
      </w:r>
      <w:r>
        <w:rPr>
          <w:sz w:val="21"/>
          <w:szCs w:val="21"/>
        </w:rPr>
        <w:t xml:space="preserve"> </w:t>
      </w:r>
      <w:r>
        <w:rPr>
          <w:b/>
          <w:sz w:val="21"/>
          <w:szCs w:val="21"/>
        </w:rPr>
        <w:t>(ИФВД РАН)</w:t>
      </w:r>
      <w:r>
        <w:rPr>
          <w:sz w:val="21"/>
          <w:szCs w:val="21"/>
        </w:rPr>
        <w:t xml:space="preserve">. </w:t>
      </w:r>
      <w:r>
        <w:rPr>
          <w:i/>
          <w:sz w:val="21"/>
          <w:szCs w:val="21"/>
        </w:rPr>
        <w:t>Свойства сверхпроводящего состояния в трехзонной модели.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28. </w:t>
      </w:r>
      <w:r>
        <w:rPr>
          <w:b/>
          <w:sz w:val="21"/>
          <w:szCs w:val="21"/>
        </w:rPr>
        <w:t>Ю.В. Кислинский (ИРЭ РАН)</w:t>
      </w:r>
      <w:r>
        <w:rPr>
          <w:sz w:val="21"/>
          <w:szCs w:val="21"/>
        </w:rPr>
        <w:t xml:space="preserve">, К.И. Константинян, И.Е. Москаль, А.М. Петржик, А.В. Шадрин, Г.А. Овсянников. </w:t>
      </w:r>
      <w:r>
        <w:rPr>
          <w:i/>
          <w:sz w:val="21"/>
          <w:szCs w:val="21"/>
        </w:rPr>
        <w:t>Тонкие пленки диэлектрического иридата стронция Sr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>IrO</w:t>
      </w:r>
      <w:r>
        <w:rPr>
          <w:i/>
          <w:sz w:val="21"/>
          <w:szCs w:val="21"/>
          <w:vertAlign w:val="subscript"/>
        </w:rPr>
        <w:t>4</w:t>
      </w:r>
      <w:r>
        <w:rPr>
          <w:i/>
          <w:sz w:val="21"/>
          <w:szCs w:val="21"/>
        </w:rPr>
        <w:t>.</w:t>
      </w:r>
    </w:p>
    <w:p>
      <w:pPr>
        <w:pStyle w:val="Normal"/>
        <w:rPr>
          <w:color w:val="212529"/>
          <w:sz w:val="21"/>
          <w:szCs w:val="21"/>
        </w:rPr>
      </w:pPr>
      <w:r>
        <w:rPr>
          <w:sz w:val="21"/>
          <w:szCs w:val="21"/>
        </w:rPr>
        <w:t xml:space="preserve">29. </w:t>
      </w:r>
      <w:r>
        <w:rPr>
          <w:b/>
          <w:sz w:val="21"/>
          <w:szCs w:val="21"/>
        </w:rPr>
        <w:t>Н.В. Классен (ИФТТ РАН)</w:t>
      </w:r>
      <w:r>
        <w:rPr>
          <w:sz w:val="21"/>
          <w:szCs w:val="21"/>
        </w:rPr>
        <w:t>,</w:t>
      </w:r>
      <w:r>
        <w:rPr>
          <w:color w:val="212529"/>
          <w:sz w:val="21"/>
          <w:szCs w:val="21"/>
        </w:rPr>
        <w:t xml:space="preserve"> П.В. Провоторов, </w:t>
      </w:r>
    </w:p>
    <w:p>
      <w:pPr>
        <w:pStyle w:val="Normal"/>
        <w:rPr>
          <w:sz w:val="21"/>
          <w:szCs w:val="21"/>
        </w:rPr>
      </w:pPr>
      <w:r>
        <w:rPr>
          <w:color w:val="212529"/>
          <w:sz w:val="21"/>
          <w:szCs w:val="21"/>
        </w:rPr>
        <w:t xml:space="preserve">И.С. Цебрук. </w:t>
      </w:r>
      <w:r>
        <w:rPr>
          <w:i/>
          <w:sz w:val="21"/>
          <w:szCs w:val="21"/>
        </w:rPr>
        <w:t>Корреляции оптических и структурных превращений при многофотонном возбуждении молекулярных сред.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30. </w:t>
      </w:r>
      <w:r>
        <w:rPr>
          <w:b/>
          <w:sz w:val="21"/>
          <w:szCs w:val="21"/>
        </w:rPr>
        <w:t>М.С. Крылов (НИЯУ МИФИ)</w:t>
      </w:r>
      <w:r>
        <w:rPr>
          <w:sz w:val="21"/>
          <w:szCs w:val="21"/>
        </w:rPr>
        <w:t xml:space="preserve">. </w:t>
      </w:r>
      <w:r>
        <w:rPr>
          <w:i/>
          <w:sz w:val="21"/>
          <w:szCs w:val="21"/>
        </w:rPr>
        <w:t>Опрокидывание спинов ромбоэдрического кристалла FeCO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 xml:space="preserve"> под действием внешнего магнитного поля.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31. </w:t>
      </w:r>
      <w:r>
        <w:rPr>
          <w:b/>
          <w:sz w:val="21"/>
          <w:szCs w:val="21"/>
        </w:rPr>
        <w:t>А.В. Кузьмин (ИФТТ РАН)</w:t>
      </w:r>
      <w:r>
        <w:rPr>
          <w:sz w:val="21"/>
          <w:szCs w:val="21"/>
        </w:rPr>
        <w:t xml:space="preserve">, С.С. Хасанов,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В.Н. Зверев. </w:t>
      </w:r>
      <w:r>
        <w:rPr>
          <w:i/>
          <w:sz w:val="21"/>
          <w:szCs w:val="21"/>
        </w:rPr>
        <w:t>Низкоразмерный органический проводник κ–BEDT-TTF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>Cu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>(CN)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>: Cu</w:t>
      </w:r>
      <w:r>
        <w:rPr>
          <w:i/>
          <w:sz w:val="21"/>
          <w:szCs w:val="21"/>
          <w:vertAlign w:val="superscript"/>
        </w:rPr>
        <w:t>2+</w:t>
      </w:r>
      <w:r>
        <w:rPr>
          <w:i/>
          <w:sz w:val="21"/>
          <w:szCs w:val="21"/>
        </w:rPr>
        <w:t xml:space="preserve"> - примеси и их влияние на электронную структуру.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  <w:lang w:eastAsia="en-GB"/>
        </w:rPr>
        <w:t xml:space="preserve">32. </w:t>
      </w:r>
      <w:r>
        <w:rPr>
          <w:b/>
          <w:sz w:val="21"/>
          <w:szCs w:val="21"/>
          <w:lang w:eastAsia="en-GB"/>
        </w:rPr>
        <w:t>Т.Е.</w:t>
      </w:r>
      <w:r>
        <w:rPr>
          <w:sz w:val="21"/>
          <w:szCs w:val="21"/>
          <w:lang w:eastAsia="en-GB"/>
        </w:rPr>
        <w:t> </w:t>
      </w:r>
      <w:r>
        <w:rPr>
          <w:b/>
          <w:sz w:val="21"/>
          <w:szCs w:val="21"/>
          <w:lang w:eastAsia="en-GB"/>
        </w:rPr>
        <w:t>Кузьмичева (ФИАН)</w:t>
      </w:r>
      <w:r>
        <w:rPr>
          <w:sz w:val="21"/>
          <w:szCs w:val="21"/>
          <w:lang w:eastAsia="en-GB"/>
        </w:rPr>
        <w:t xml:space="preserve">, </w:t>
      </w:r>
      <w:r>
        <w:rPr>
          <w:sz w:val="21"/>
          <w:szCs w:val="21"/>
        </w:rPr>
        <w:t xml:space="preserve">С.А. Кузьмичев,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К.С. Перваков, В.А. Власенко, И.В. Морозов, </w:t>
      </w:r>
    </w:p>
    <w:p>
      <w:pPr>
        <w:pStyle w:val="Normal"/>
        <w:rPr>
          <w:b/>
          <w:b/>
          <w:sz w:val="21"/>
          <w:szCs w:val="21"/>
          <w:lang w:eastAsia="en-GB"/>
        </w:rPr>
      </w:pPr>
      <w:r>
        <w:rPr>
          <w:sz w:val="21"/>
          <w:szCs w:val="21"/>
        </w:rPr>
        <w:t>А.И. Болталин, А.И. Шилов.</w:t>
      </w:r>
      <w:r>
        <w:rPr>
          <w:sz w:val="21"/>
          <w:szCs w:val="21"/>
          <w:lang w:eastAsia="en-GB"/>
        </w:rPr>
        <w:t xml:space="preserve"> </w:t>
      </w:r>
      <w:r>
        <w:rPr>
          <w:i/>
          <w:sz w:val="21"/>
          <w:szCs w:val="21"/>
          <w:lang w:eastAsia="en-GB"/>
        </w:rPr>
        <w:t>Эволюция сверхпроводящего параметра порядка с электронным допированием в арсенидах и</w:t>
      </w:r>
      <w:r>
        <w:rPr>
          <w:i/>
          <w:sz w:val="22"/>
          <w:szCs w:val="22"/>
          <w:lang w:eastAsia="en-GB"/>
        </w:rPr>
        <w:t xml:space="preserve"> </w:t>
      </w:r>
      <w:r>
        <w:rPr>
          <w:i/>
          <w:sz w:val="21"/>
          <w:szCs w:val="21"/>
          <w:lang w:eastAsia="en-GB"/>
        </w:rPr>
        <w:t>селенидах железа семейства 122 методами спектроскопии многократных андреевских отражений.</w:t>
      </w:r>
    </w:p>
    <w:p>
      <w:pPr>
        <w:pStyle w:val="Normal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33. </w:t>
      </w:r>
      <w:r>
        <w:rPr>
          <w:b/>
          <w:sz w:val="21"/>
          <w:szCs w:val="21"/>
        </w:rPr>
        <w:t>Е.В. Кулебякина (ФИАН)</w:t>
      </w:r>
      <w:r>
        <w:rPr>
          <w:sz w:val="21"/>
          <w:szCs w:val="21"/>
        </w:rPr>
        <w:t xml:space="preserve">, </w:t>
      </w:r>
      <w:r>
        <w:rPr>
          <w:color w:val="000000"/>
          <w:sz w:val="21"/>
          <w:szCs w:val="21"/>
        </w:rPr>
        <w:t xml:space="preserve">М.Л. Скориков, </w:t>
      </w:r>
    </w:p>
    <w:p>
      <w:pPr>
        <w:pStyle w:val="Normal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Е.В. Колобкова, В.В. Белых. </w:t>
      </w:r>
      <w:r>
        <w:rPr>
          <w:i/>
          <w:sz w:val="21"/>
          <w:szCs w:val="21"/>
        </w:rPr>
        <w:t>Спектрально-временная динамика нанокристаллов перовскитов CsPb(Cl,Br)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 xml:space="preserve"> в матрице фторфосфатного стекла.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34. </w:t>
      </w:r>
      <w:r>
        <w:rPr>
          <w:b/>
          <w:sz w:val="21"/>
          <w:szCs w:val="21"/>
        </w:rPr>
        <w:t>Л.В. Кулик (ИФТТ РАН)</w:t>
      </w:r>
      <w:r>
        <w:rPr>
          <w:sz w:val="21"/>
          <w:szCs w:val="21"/>
        </w:rPr>
        <w:t xml:space="preserve">, </w:t>
      </w:r>
      <w:r>
        <w:rPr>
          <w:rFonts w:eastAsia="Liberation Serif"/>
          <w:color w:val="000000"/>
          <w:sz w:val="21"/>
          <w:szCs w:val="21"/>
        </w:rPr>
        <w:t>А.С. Журавлев.</w:t>
      </w:r>
      <w:r>
        <w:rPr>
          <w:sz w:val="21"/>
          <w:szCs w:val="21"/>
        </w:rPr>
        <w:t xml:space="preserve"> </w:t>
      </w:r>
      <w:r>
        <w:rPr>
          <w:i/>
          <w:sz w:val="21"/>
          <w:szCs w:val="21"/>
        </w:rPr>
        <w:t>Нейтральные возбуждения в Лафлиновской жидкости.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35. </w:t>
      </w:r>
      <w:r>
        <w:rPr>
          <w:b/>
          <w:sz w:val="21"/>
          <w:szCs w:val="21"/>
        </w:rPr>
        <w:t>В.А. Кульбачинский (МГУ)</w:t>
      </w:r>
      <w:r>
        <w:rPr>
          <w:sz w:val="21"/>
          <w:szCs w:val="21"/>
        </w:rPr>
        <w:t xml:space="preserve">, Н.С. Ёжиков,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Б.М. Булычев. </w:t>
      </w:r>
      <w:r>
        <w:rPr>
          <w:i/>
          <w:sz w:val="21"/>
          <w:szCs w:val="21"/>
        </w:rPr>
        <w:t>Сверхпроводимость органометаллических фуллеридов M</w:t>
      </w:r>
      <w:r>
        <w:rPr>
          <w:i/>
          <w:sz w:val="21"/>
          <w:szCs w:val="21"/>
          <w:vertAlign w:val="subscript"/>
        </w:rPr>
        <w:t>(3-n)</w:t>
      </w:r>
      <w:r>
        <w:rPr>
          <w:i/>
          <w:sz w:val="21"/>
          <w:szCs w:val="21"/>
        </w:rPr>
        <w:t>(NR</w:t>
      </w:r>
      <w:r>
        <w:rPr>
          <w:i/>
          <w:sz w:val="21"/>
          <w:szCs w:val="21"/>
          <w:vertAlign w:val="subscript"/>
        </w:rPr>
        <w:t>4</w:t>
      </w:r>
      <w:r>
        <w:rPr>
          <w:i/>
          <w:sz w:val="21"/>
          <w:szCs w:val="21"/>
        </w:rPr>
        <w:t>)</w:t>
      </w:r>
      <w:r>
        <w:rPr>
          <w:i/>
          <w:sz w:val="21"/>
          <w:szCs w:val="21"/>
          <w:vertAlign w:val="subscript"/>
        </w:rPr>
        <w:t>(n)</w:t>
      </w:r>
      <w:r>
        <w:rPr>
          <w:i/>
          <w:sz w:val="21"/>
          <w:szCs w:val="21"/>
        </w:rPr>
        <w:t>C60, M=K, Rb; R- H, D, Me, Et, Bu; n-1,2,3.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36. </w:t>
      </w:r>
      <w:r>
        <w:rPr>
          <w:b/>
          <w:sz w:val="21"/>
          <w:szCs w:val="21"/>
        </w:rPr>
        <w:t>У.Т. Курбанов</w:t>
      </w:r>
      <w:r>
        <w:rPr>
          <w:sz w:val="21"/>
          <w:szCs w:val="21"/>
        </w:rPr>
        <w:t xml:space="preserve"> </w:t>
      </w:r>
      <w:r>
        <w:rPr>
          <w:b/>
          <w:sz w:val="21"/>
          <w:szCs w:val="21"/>
        </w:rPr>
        <w:t>(ИЯФ АН РУз)</w:t>
      </w:r>
      <w:r>
        <w:rPr>
          <w:sz w:val="21"/>
          <w:szCs w:val="21"/>
        </w:rPr>
        <w:t xml:space="preserve">, </w:t>
      </w:r>
      <w:r>
        <w:rPr>
          <w:sz w:val="21"/>
          <w:szCs w:val="21"/>
          <w:lang w:val="en-US"/>
        </w:rPr>
        <w:t>S</w:t>
      </w:r>
      <w:r>
        <w:rPr>
          <w:sz w:val="21"/>
          <w:szCs w:val="21"/>
        </w:rPr>
        <w:t>. </w:t>
      </w:r>
      <w:r>
        <w:rPr>
          <w:sz w:val="21"/>
          <w:szCs w:val="21"/>
          <w:lang w:val="en-US"/>
        </w:rPr>
        <w:t>Dzhumanov</w:t>
      </w:r>
      <w:r>
        <w:rPr>
          <w:sz w:val="21"/>
          <w:szCs w:val="21"/>
        </w:rPr>
        <w:t xml:space="preserve">, </w:t>
      </w:r>
    </w:p>
    <w:p>
      <w:pPr>
        <w:pStyle w:val="Normal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Z.S. Khudayberdiev, E.X. Karimboev, M.U. Sheraliev, </w:t>
      </w:r>
    </w:p>
    <w:p>
      <w:pPr>
        <w:pStyle w:val="Normal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J.Sh. Rashidov. </w:t>
      </w:r>
      <w:r>
        <w:rPr>
          <w:i/>
          <w:sz w:val="21"/>
          <w:szCs w:val="21"/>
          <w:lang w:val="en-US"/>
        </w:rPr>
        <w:t>Metal-insulator transitions, nanoscale phase separations and related high-Tc superconductivity in Bi-based cuprate compounds.</w:t>
      </w:r>
    </w:p>
    <w:p>
      <w:pPr>
        <w:pStyle w:val="Normal"/>
        <w:rPr>
          <w:sz w:val="21"/>
          <w:szCs w:val="21"/>
          <w:lang w:val="en-US"/>
        </w:rPr>
      </w:pPr>
      <w:r>
        <w:rPr>
          <w:sz w:val="21"/>
          <w:szCs w:val="21"/>
        </w:rPr>
        <w:t>37.</w:t>
      </w:r>
      <w:r>
        <w:rPr>
          <w:b/>
          <w:sz w:val="21"/>
          <w:szCs w:val="21"/>
        </w:rPr>
        <w:t xml:space="preserve"> И.В. Леонов (ИФМ УрО РАН)</w:t>
      </w:r>
      <w:r>
        <w:rPr>
          <w:sz w:val="21"/>
          <w:szCs w:val="21"/>
        </w:rPr>
        <w:t xml:space="preserve">. </w:t>
      </w:r>
      <w:r>
        <w:rPr>
          <w:i/>
          <w:sz w:val="21"/>
          <w:szCs w:val="21"/>
          <w:lang w:val="en-US"/>
        </w:rPr>
        <w:t>Electronic structure and magnetic state of bulk and surfaces of strongly correlated electron compounds.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38. </w:t>
      </w:r>
      <w:r>
        <w:rPr>
          <w:b/>
          <w:sz w:val="21"/>
          <w:szCs w:val="21"/>
        </w:rPr>
        <w:t>О.Н. Лис (ОИЯИ)</w:t>
      </w:r>
      <w:r>
        <w:rPr>
          <w:sz w:val="21"/>
          <w:szCs w:val="21"/>
        </w:rPr>
        <w:t xml:space="preserve">, Д.П. Козленко, С.Е. Кичанов,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Е.В. Лукин. </w:t>
      </w:r>
      <w:r>
        <w:rPr>
          <w:i/>
          <w:sz w:val="21"/>
          <w:szCs w:val="21"/>
        </w:rPr>
        <w:t>Влияние высокого давления на кристаллические и магнитные структуры ван-дер-ваальсовых магнетиков.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39. </w:t>
      </w:r>
      <w:r>
        <w:rPr>
          <w:b/>
          <w:sz w:val="21"/>
          <w:szCs w:val="21"/>
        </w:rPr>
        <w:t>Я.С. Ляхова (РКЦ)</w:t>
      </w:r>
      <w:r>
        <w:rPr>
          <w:sz w:val="21"/>
          <w:szCs w:val="21"/>
        </w:rPr>
        <w:t xml:space="preserve">, А.Н. Рубцов. </w:t>
      </w:r>
      <w:r>
        <w:rPr>
          <w:i/>
          <w:sz w:val="21"/>
          <w:szCs w:val="21"/>
        </w:rPr>
        <w:t>Построение схемы флуктуирующего локального поля для расчёта свойств низкоразмерных коррелированных систем.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40. </w:t>
      </w:r>
      <w:r>
        <w:rPr>
          <w:b/>
          <w:sz w:val="21"/>
          <w:szCs w:val="21"/>
        </w:rPr>
        <w:t>Л.С. Мазов</w:t>
      </w:r>
      <w:r>
        <w:rPr>
          <w:sz w:val="21"/>
          <w:szCs w:val="21"/>
        </w:rPr>
        <w:t xml:space="preserve"> </w:t>
      </w:r>
      <w:r>
        <w:rPr>
          <w:b/>
          <w:sz w:val="21"/>
          <w:szCs w:val="21"/>
        </w:rPr>
        <w:t>(ИФМ РАН)</w:t>
      </w:r>
      <w:r>
        <w:rPr>
          <w:sz w:val="21"/>
          <w:szCs w:val="21"/>
        </w:rPr>
        <w:t>.</w:t>
      </w:r>
      <w:r>
        <w:rPr>
          <w:b/>
          <w:sz w:val="21"/>
          <w:szCs w:val="21"/>
        </w:rPr>
        <w:t xml:space="preserve"> </w:t>
      </w:r>
      <w:r>
        <w:rPr>
          <w:i/>
          <w:sz w:val="21"/>
          <w:szCs w:val="21"/>
        </w:rPr>
        <w:t>О проблеме реализации комнатнотемпературной сверхпроводимости в сильно коррелированных электронных системах.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41. </w:t>
      </w:r>
      <w:r>
        <w:rPr>
          <w:b/>
          <w:sz w:val="21"/>
          <w:szCs w:val="21"/>
        </w:rPr>
        <w:t>Р.Ф. Мамин (ФИЦ КазНЦ РАН)</w:t>
      </w:r>
      <w:r>
        <w:rPr>
          <w:sz w:val="21"/>
          <w:szCs w:val="21"/>
        </w:rPr>
        <w:t xml:space="preserve">, А.О. Чибирев,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Д.П. Павлов, А.В. Леонтьев, М.И. Банников, Н.Н. Гарифьянов. </w:t>
      </w:r>
      <w:r>
        <w:rPr>
          <w:i/>
          <w:sz w:val="21"/>
          <w:szCs w:val="21"/>
        </w:rPr>
        <w:t>Исследование проводящих свойств интерфейсов гетероструктур сегнетоэлектрик/диэлектрик.</w:t>
      </w:r>
      <w:r>
        <w:rPr>
          <w:sz w:val="21"/>
          <w:szCs w:val="21"/>
        </w:rPr>
        <w:t xml:space="preserve">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42. </w:t>
      </w:r>
      <w:r>
        <w:rPr>
          <w:b/>
          <w:sz w:val="21"/>
          <w:szCs w:val="21"/>
        </w:rPr>
        <w:t>А.С. Мельников</w:t>
      </w:r>
      <w:r>
        <w:rPr>
          <w:sz w:val="21"/>
          <w:szCs w:val="21"/>
        </w:rPr>
        <w:t xml:space="preserve"> </w:t>
      </w:r>
      <w:r>
        <w:rPr>
          <w:b/>
          <w:sz w:val="21"/>
          <w:szCs w:val="21"/>
        </w:rPr>
        <w:t>(ИФМ РАН)</w:t>
      </w:r>
      <w:r>
        <w:rPr>
          <w:sz w:val="21"/>
          <w:szCs w:val="21"/>
        </w:rPr>
        <w:t xml:space="preserve">, </w:t>
      </w:r>
      <w:r>
        <w:rPr>
          <w:sz w:val="21"/>
          <w:szCs w:val="21"/>
          <w:lang w:val="en-US"/>
        </w:rPr>
        <w:t>I</w:t>
      </w:r>
      <w:r>
        <w:rPr>
          <w:sz w:val="21"/>
          <w:szCs w:val="21"/>
        </w:rPr>
        <w:t>.</w:t>
      </w:r>
      <w:r>
        <w:rPr>
          <w:sz w:val="21"/>
          <w:szCs w:val="21"/>
          <w:lang w:val="en-US"/>
        </w:rPr>
        <w:t>M</w:t>
      </w:r>
      <w:r>
        <w:rPr>
          <w:sz w:val="21"/>
          <w:szCs w:val="21"/>
        </w:rPr>
        <w:t>. </w:t>
      </w:r>
      <w:r>
        <w:rPr>
          <w:sz w:val="21"/>
          <w:szCs w:val="21"/>
          <w:lang w:val="en-US"/>
        </w:rPr>
        <w:t>Tsar</w:t>
      </w:r>
      <w:r>
        <w:rPr>
          <w:sz w:val="21"/>
          <w:szCs w:val="21"/>
        </w:rPr>
        <w:t>’</w:t>
      </w:r>
      <w:r>
        <w:rPr>
          <w:sz w:val="21"/>
          <w:szCs w:val="21"/>
          <w:lang w:val="en-US"/>
        </w:rPr>
        <w:t>kov</w:t>
      </w:r>
      <w:r>
        <w:rPr>
          <w:sz w:val="21"/>
          <w:szCs w:val="21"/>
        </w:rPr>
        <w:t xml:space="preserve">, </w:t>
      </w:r>
    </w:p>
    <w:p>
      <w:pPr>
        <w:pStyle w:val="Normal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A.A. Kopasov. </w:t>
      </w:r>
      <w:r>
        <w:rPr>
          <w:i/>
          <w:sz w:val="21"/>
          <w:szCs w:val="21"/>
          <w:lang w:val="en-US"/>
        </w:rPr>
        <w:t>Vortex phase transitions in superconductors with modulated disorder.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43. </w:t>
      </w:r>
      <w:r>
        <w:rPr>
          <w:b/>
          <w:sz w:val="21"/>
          <w:szCs w:val="21"/>
        </w:rPr>
        <w:t>В.Е. Минакова (ИРЭ РАН)</w:t>
      </w:r>
      <w:r>
        <w:rPr>
          <w:sz w:val="21"/>
          <w:szCs w:val="21"/>
        </w:rPr>
        <w:t xml:space="preserve">, С.В. Зайцев-Зотов. </w:t>
      </w:r>
    </w:p>
    <w:p>
      <w:pPr>
        <w:pStyle w:val="Normal"/>
        <w:rPr>
          <w:i/>
          <w:i/>
          <w:sz w:val="21"/>
          <w:szCs w:val="21"/>
        </w:rPr>
      </w:pPr>
      <w:r>
        <w:rPr>
          <w:i/>
          <w:sz w:val="21"/>
          <w:szCs w:val="21"/>
        </w:rPr>
        <w:t>Переход металл-диэлектрик, стимулированный одноосным растяжением кристаллов топологически нетривиального квазиодномерного проводника TaSe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>.</w:t>
      </w:r>
    </w:p>
    <w:p>
      <w:pPr>
        <w:pStyle w:val="Normal"/>
        <w:rPr>
          <w:sz w:val="21"/>
          <w:szCs w:val="21"/>
          <w:lang w:val="en-US"/>
        </w:rPr>
      </w:pPr>
      <w:r>
        <w:rPr>
          <w:sz w:val="21"/>
          <w:szCs w:val="21"/>
        </w:rPr>
        <w:t xml:space="preserve">44. </w:t>
      </w:r>
      <w:r>
        <w:rPr>
          <w:b/>
          <w:sz w:val="21"/>
          <w:szCs w:val="21"/>
        </w:rPr>
        <w:t>Т.И. Могилюк (НИЦ КИ)</w:t>
      </w:r>
      <w:r>
        <w:rPr>
          <w:sz w:val="21"/>
          <w:szCs w:val="21"/>
        </w:rPr>
        <w:t xml:space="preserve">, </w:t>
      </w:r>
      <w:r>
        <w:rPr>
          <w:color w:val="000000"/>
          <w:sz w:val="21"/>
          <w:szCs w:val="21"/>
          <w:lang w:val="en-US"/>
        </w:rPr>
        <w:t>P</w:t>
      </w:r>
      <w:r>
        <w:rPr>
          <w:color w:val="000000"/>
          <w:sz w:val="21"/>
          <w:szCs w:val="21"/>
        </w:rPr>
        <w:t>.</w:t>
      </w:r>
      <w:r>
        <w:rPr>
          <w:color w:val="000000"/>
          <w:sz w:val="21"/>
          <w:szCs w:val="21"/>
          <w:lang w:val="en-US"/>
        </w:rPr>
        <w:t>D</w:t>
      </w:r>
      <w:r>
        <w:rPr>
          <w:color w:val="000000"/>
          <w:sz w:val="21"/>
          <w:szCs w:val="21"/>
        </w:rPr>
        <w:t>.</w:t>
      </w:r>
      <w:r>
        <w:rPr>
          <w:sz w:val="21"/>
          <w:szCs w:val="21"/>
        </w:rPr>
        <w:t> </w:t>
      </w:r>
      <w:r>
        <w:rPr>
          <w:color w:val="000000"/>
          <w:sz w:val="21"/>
          <w:szCs w:val="21"/>
          <w:lang w:val="en-US"/>
        </w:rPr>
        <w:t>Grigoriev</w:t>
      </w:r>
      <w:r>
        <w:rPr>
          <w:color w:val="000000"/>
          <w:sz w:val="21"/>
          <w:szCs w:val="21"/>
        </w:rPr>
        <w:t xml:space="preserve">. </w:t>
      </w:r>
      <w:r>
        <w:rPr>
          <w:i/>
          <w:sz w:val="21"/>
          <w:szCs w:val="21"/>
          <w:lang w:val="en-US"/>
        </w:rPr>
        <w:t>Second harmonics of magnetic quantum oscillations in layered metals.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>45. Постер отозван авторами.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46. </w:t>
      </w:r>
      <w:r>
        <w:rPr>
          <w:b/>
          <w:sz w:val="21"/>
          <w:szCs w:val="21"/>
        </w:rPr>
        <w:t>А.В. Моськин (МГУ)</w:t>
      </w:r>
      <w:r>
        <w:rPr>
          <w:sz w:val="21"/>
          <w:szCs w:val="21"/>
        </w:rPr>
        <w:t xml:space="preserve">, Е.С. Козлякова, Л.В. Шванская, А.Н Васильев. </w:t>
      </w:r>
      <w:r>
        <w:rPr>
          <w:i/>
          <w:sz w:val="21"/>
          <w:szCs w:val="21"/>
        </w:rPr>
        <w:t>Синтез и изучение магнитной подсистемы Cs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>Cu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>(SeO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>)</w:t>
      </w:r>
      <w:r>
        <w:rPr>
          <w:i/>
          <w:sz w:val="21"/>
          <w:szCs w:val="21"/>
          <w:vertAlign w:val="subscript"/>
        </w:rPr>
        <w:t>4</w:t>
      </w:r>
      <w:r>
        <w:rPr>
          <w:i/>
          <w:sz w:val="21"/>
          <w:szCs w:val="21"/>
        </w:rPr>
        <w:t>2H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>O.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47. </w:t>
      </w:r>
      <w:r>
        <w:rPr>
          <w:b/>
          <w:sz w:val="21"/>
          <w:szCs w:val="21"/>
        </w:rPr>
        <w:t>К.Ш. Муртазаев</w:t>
      </w:r>
      <w:r>
        <w:rPr>
          <w:sz w:val="21"/>
          <w:szCs w:val="21"/>
        </w:rPr>
        <w:t xml:space="preserve"> </w:t>
      </w:r>
      <w:r>
        <w:rPr>
          <w:b/>
          <w:sz w:val="21"/>
          <w:szCs w:val="21"/>
        </w:rPr>
        <w:t>(ИФ ДагНЦ РАН)</w:t>
      </w:r>
      <w:r>
        <w:rPr>
          <w:sz w:val="21"/>
          <w:szCs w:val="21"/>
        </w:rPr>
        <w:t xml:space="preserve">, А.К. Муртазаев, М.К. Рамазанов, М.А. Магомедов. </w:t>
      </w:r>
      <w:r>
        <w:rPr>
          <w:i/>
          <w:sz w:val="21"/>
          <w:szCs w:val="21"/>
        </w:rPr>
        <w:t>Влияние магнитного поля на спиновый антиферромагнетик с учетом взаимодействия вторых ближайших соседей.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48. </w:t>
      </w:r>
      <w:r>
        <w:rPr>
          <w:b/>
          <w:sz w:val="21"/>
          <w:szCs w:val="21"/>
        </w:rPr>
        <w:t>В. Ю. Мыльников (ФТИ РАН)</w:t>
      </w:r>
      <w:r>
        <w:rPr>
          <w:sz w:val="21"/>
          <w:szCs w:val="21"/>
        </w:rPr>
        <w:t>, С.О. Поташин</w:t>
      </w:r>
      <w:r>
        <w:rPr>
          <w:sz w:val="21"/>
          <w:szCs w:val="21"/>
          <w:lang w:val="fr-FR"/>
        </w:rPr>
        <w:t xml:space="preserve">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>Г.С. Соколовский</w:t>
      </w:r>
      <w:r>
        <w:rPr>
          <w:sz w:val="21"/>
          <w:szCs w:val="21"/>
          <w:lang w:val="fr-FR"/>
        </w:rPr>
        <w:t xml:space="preserve">, </w:t>
      </w:r>
      <w:r>
        <w:rPr>
          <w:sz w:val="21"/>
          <w:szCs w:val="21"/>
        </w:rPr>
        <w:t xml:space="preserve">Н.С. Аверкиев. </w:t>
      </w:r>
      <w:r>
        <w:rPr>
          <w:i/>
          <w:sz w:val="21"/>
          <w:szCs w:val="21"/>
        </w:rPr>
        <w:t>Диссипативный фазовый переход в системах с двухфотонной накачкой и нелинейным поглощением вблизи критической точки.</w:t>
      </w:r>
    </w:p>
    <w:p>
      <w:pPr>
        <w:pStyle w:val="Normal"/>
        <w:rPr>
          <w:i/>
          <w:i/>
          <w:sz w:val="21"/>
          <w:szCs w:val="21"/>
          <w:lang w:val="en-US"/>
        </w:rPr>
      </w:pPr>
      <w:r>
        <w:rPr>
          <w:sz w:val="21"/>
          <w:szCs w:val="21"/>
        </w:rPr>
        <w:t xml:space="preserve">49. </w:t>
      </w:r>
      <w:r>
        <w:rPr>
          <w:b/>
          <w:sz w:val="21"/>
          <w:szCs w:val="21"/>
        </w:rPr>
        <w:t>Н.П. Нетесова (МГУ)</w:t>
      </w:r>
      <w:r>
        <w:rPr>
          <w:sz w:val="21"/>
          <w:szCs w:val="21"/>
        </w:rPr>
        <w:t xml:space="preserve">, </w:t>
      </w:r>
      <w:r>
        <w:rPr>
          <w:color w:val="000000"/>
          <w:sz w:val="21"/>
          <w:szCs w:val="21"/>
          <w:lang w:val="en-US"/>
        </w:rPr>
        <w:t>S</w:t>
      </w:r>
      <w:r>
        <w:rPr>
          <w:color w:val="000000"/>
          <w:sz w:val="21"/>
          <w:szCs w:val="21"/>
        </w:rPr>
        <w:t>.</w:t>
      </w:r>
      <w:r>
        <w:rPr>
          <w:color w:val="000000"/>
          <w:sz w:val="21"/>
          <w:szCs w:val="21"/>
          <w:lang w:val="en-US"/>
        </w:rPr>
        <w:t>R</w:t>
      </w:r>
      <w:r>
        <w:rPr>
          <w:color w:val="000000"/>
          <w:sz w:val="21"/>
          <w:szCs w:val="21"/>
        </w:rPr>
        <w:t>. </w:t>
      </w:r>
      <w:r>
        <w:rPr>
          <w:color w:val="000000"/>
          <w:sz w:val="21"/>
          <w:szCs w:val="21"/>
          <w:lang w:val="en-US"/>
        </w:rPr>
        <w:t>Arakelyan</w:t>
      </w:r>
      <w:r>
        <w:rPr>
          <w:color w:val="000000"/>
          <w:sz w:val="21"/>
          <w:szCs w:val="21"/>
        </w:rPr>
        <w:t xml:space="preserve">, </w:t>
      </w:r>
      <w:r>
        <w:rPr>
          <w:color w:val="000000"/>
          <w:sz w:val="21"/>
          <w:szCs w:val="21"/>
          <w:lang w:val="en-US"/>
        </w:rPr>
        <w:t>E</w:t>
      </w:r>
      <w:r>
        <w:rPr>
          <w:color w:val="000000"/>
          <w:sz w:val="21"/>
          <w:szCs w:val="21"/>
        </w:rPr>
        <w:t>.</w:t>
      </w:r>
      <w:r>
        <w:rPr>
          <w:color w:val="000000"/>
          <w:sz w:val="21"/>
          <w:szCs w:val="21"/>
          <w:lang w:val="en-US"/>
        </w:rPr>
        <w:t>A</w:t>
      </w:r>
      <w:r>
        <w:rPr>
          <w:color w:val="000000"/>
          <w:sz w:val="21"/>
          <w:szCs w:val="21"/>
        </w:rPr>
        <w:t>. </w:t>
      </w:r>
      <w:r>
        <w:rPr>
          <w:color w:val="000000"/>
          <w:sz w:val="21"/>
          <w:szCs w:val="21"/>
          <w:lang w:val="en-US"/>
        </w:rPr>
        <w:t>Arakelyan</w:t>
      </w:r>
      <w:r>
        <w:rPr>
          <w:color w:val="000000"/>
          <w:sz w:val="21"/>
          <w:szCs w:val="21"/>
        </w:rPr>
        <w:t>.</w:t>
      </w:r>
      <w:r>
        <w:rPr>
          <w:sz w:val="21"/>
          <w:szCs w:val="21"/>
        </w:rPr>
        <w:t xml:space="preserve"> </w:t>
      </w:r>
      <w:r>
        <w:rPr>
          <w:i/>
          <w:sz w:val="21"/>
          <w:szCs w:val="21"/>
          <w:lang w:val="en-US"/>
        </w:rPr>
        <w:t>Electron plasma parameter superconducting crystals.</w:t>
      </w:r>
    </w:p>
    <w:p>
      <w:pPr>
        <w:pStyle w:val="Normal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50. </w:t>
      </w:r>
      <w:r>
        <w:rPr>
          <w:b/>
          <w:sz w:val="21"/>
          <w:szCs w:val="21"/>
        </w:rPr>
        <w:t>М.В. Никитин (ИРЭ РАН)</w:t>
      </w:r>
      <w:r>
        <w:rPr>
          <w:sz w:val="21"/>
          <w:szCs w:val="21"/>
        </w:rPr>
        <w:t xml:space="preserve">, </w:t>
      </w:r>
      <w:r>
        <w:rPr>
          <w:color w:val="000000"/>
          <w:sz w:val="21"/>
          <w:szCs w:val="21"/>
        </w:rPr>
        <w:t xml:space="preserve">С.Г. Зыбцев, </w:t>
      </w:r>
    </w:p>
    <w:p>
      <w:pPr>
        <w:pStyle w:val="Normal"/>
        <w:rPr>
          <w:sz w:val="21"/>
          <w:szCs w:val="21"/>
        </w:rPr>
      </w:pPr>
      <w:r>
        <w:rPr>
          <w:color w:val="000000"/>
          <w:sz w:val="21"/>
          <w:szCs w:val="21"/>
        </w:rPr>
        <w:t>В.Я. Покровский.</w:t>
      </w:r>
      <w:r>
        <w:rPr>
          <w:sz w:val="21"/>
          <w:szCs w:val="21"/>
        </w:rPr>
        <w:t xml:space="preserve"> </w:t>
      </w:r>
      <w:r>
        <w:rPr>
          <w:i/>
          <w:sz w:val="21"/>
          <w:szCs w:val="21"/>
        </w:rPr>
        <w:t>Влияние ВЧ механических вибраций на проводимость волны зарядовой плотности.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51. </w:t>
      </w:r>
      <w:r>
        <w:rPr>
          <w:b/>
          <w:sz w:val="21"/>
          <w:szCs w:val="21"/>
        </w:rPr>
        <w:t>А.В. Николаев (МГУ)</w:t>
      </w:r>
      <w:r>
        <w:rPr>
          <w:sz w:val="21"/>
          <w:szCs w:val="21"/>
        </w:rPr>
        <w:t xml:space="preserve">, М.Е. Журавлев. </w:t>
      </w:r>
      <w:r>
        <w:rPr>
          <w:i/>
          <w:sz w:val="21"/>
          <w:szCs w:val="21"/>
        </w:rPr>
        <w:t>Магнитные свойства широких уровней Ландау в окрестности седловой точки двумерной квадратной решетки.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52. </w:t>
      </w:r>
      <w:r>
        <w:rPr>
          <w:b/>
          <w:sz w:val="21"/>
          <w:szCs w:val="21"/>
        </w:rPr>
        <w:t>Н.Н. Новикова (ИСАН)</w:t>
      </w:r>
      <w:r>
        <w:rPr>
          <w:sz w:val="21"/>
          <w:szCs w:val="21"/>
        </w:rPr>
        <w:t xml:space="preserve">, В.А. Яковлев, А.Г. Белов, Е.В. Молодцова, Р.Ю. Козлов, С.А. Климин. </w:t>
      </w:r>
      <w:r>
        <w:rPr>
          <w:i/>
          <w:sz w:val="21"/>
          <w:szCs w:val="21"/>
        </w:rPr>
        <w:t>Плазмон-фононное взаимодействие в кристаллах GaSb, легированных теллуром.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53. </w:t>
      </w:r>
      <w:r>
        <w:rPr>
          <w:b/>
          <w:sz w:val="21"/>
          <w:szCs w:val="21"/>
        </w:rPr>
        <w:t>Л.Н. Овешников (ФИАН)</w:t>
      </w:r>
      <w:r>
        <w:rPr>
          <w:sz w:val="21"/>
          <w:szCs w:val="21"/>
        </w:rPr>
        <w:t xml:space="preserve">, А.И. Риль, Д.Р. Стрельцов, И.А. Каратеев, А.Б. Давыдов, А.Б. Мехия, Б.А. Аронзон. </w:t>
      </w:r>
      <w:r>
        <w:rPr>
          <w:i/>
          <w:sz w:val="21"/>
          <w:szCs w:val="21"/>
        </w:rPr>
        <w:t>Микроструктура и магнетотранспорт пленок Cd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>As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 xml:space="preserve"> с различным уровнем кристалличности.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54. </w:t>
      </w:r>
      <w:r>
        <w:rPr>
          <w:b/>
          <w:sz w:val="21"/>
          <w:szCs w:val="21"/>
        </w:rPr>
        <w:t>Г.А. Овсянников</w:t>
      </w:r>
      <w:r>
        <w:rPr>
          <w:sz w:val="21"/>
          <w:szCs w:val="21"/>
        </w:rPr>
        <w:t xml:space="preserve"> </w:t>
      </w:r>
      <w:r>
        <w:rPr>
          <w:b/>
          <w:sz w:val="21"/>
          <w:szCs w:val="21"/>
        </w:rPr>
        <w:t>(ИРЭ РАН)</w:t>
      </w:r>
      <w:r>
        <w:rPr>
          <w:sz w:val="21"/>
          <w:szCs w:val="21"/>
        </w:rPr>
        <w:t xml:space="preserve">, К.И. Константинян, Е.А. Калачев, А.А. Климов, А.В. Шадрин, В.А. Шмаков. </w:t>
      </w:r>
      <w:r>
        <w:rPr>
          <w:i/>
          <w:sz w:val="21"/>
          <w:szCs w:val="21"/>
        </w:rPr>
        <w:t>Спиновый транспорт на границе гетероструктуры иридат/манганит.</w:t>
      </w:r>
    </w:p>
    <w:p>
      <w:pPr>
        <w:pStyle w:val="Normal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55. </w:t>
      </w:r>
      <w:r>
        <w:rPr>
          <w:b/>
          <w:sz w:val="21"/>
          <w:szCs w:val="21"/>
        </w:rPr>
        <w:t>С.Г. Овчинников (ИФ СО РАН)</w:t>
      </w:r>
      <w:r>
        <w:rPr>
          <w:sz w:val="21"/>
          <w:szCs w:val="21"/>
        </w:rPr>
        <w:t xml:space="preserve">, </w:t>
      </w:r>
      <w:r>
        <w:rPr>
          <w:color w:val="000000"/>
          <w:sz w:val="21"/>
          <w:szCs w:val="21"/>
        </w:rPr>
        <w:t xml:space="preserve">Ю.С. Орлов, </w:t>
      </w:r>
    </w:p>
    <w:p>
      <w:pPr>
        <w:pStyle w:val="Normal"/>
        <w:rPr>
          <w:sz w:val="21"/>
          <w:szCs w:val="21"/>
        </w:rPr>
      </w:pPr>
      <w:r>
        <w:rPr>
          <w:color w:val="000000"/>
          <w:sz w:val="21"/>
          <w:szCs w:val="21"/>
        </w:rPr>
        <w:t>С.В. Николаев, В.А. Дудников, В.А. Гавричков.</w:t>
      </w:r>
      <w:r>
        <w:rPr>
          <w:sz w:val="21"/>
          <w:szCs w:val="21"/>
        </w:rPr>
        <w:t xml:space="preserve"> </w:t>
      </w:r>
      <w:r>
        <w:rPr>
          <w:i/>
          <w:sz w:val="21"/>
          <w:szCs w:val="21"/>
        </w:rPr>
        <w:t>Особенности спиновых кроссоверов в магнитных материалах.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56. </w:t>
      </w:r>
      <w:r>
        <w:rPr>
          <w:b/>
          <w:sz w:val="21"/>
          <w:szCs w:val="21"/>
        </w:rPr>
        <w:t>Н.С. Павлов (ИЭФ УрО РАН)</w:t>
      </w:r>
      <w:r>
        <w:rPr>
          <w:sz w:val="21"/>
          <w:szCs w:val="21"/>
        </w:rPr>
        <w:t xml:space="preserve">, И.Р. Шеин,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К.С. Перваков, И.А Некрасов. </w:t>
      </w:r>
      <w:r>
        <w:rPr>
          <w:i/>
          <w:sz w:val="21"/>
          <w:szCs w:val="21"/>
        </w:rPr>
        <w:t>Исследование электронной структуры в ряде изоструктурных аналогов железных сверхпроводников.</w:t>
      </w:r>
    </w:p>
    <w:p>
      <w:pPr>
        <w:pStyle w:val="Normal"/>
        <w:rPr>
          <w:sz w:val="21"/>
          <w:szCs w:val="21"/>
          <w:highlight w:val="white"/>
        </w:rPr>
      </w:pPr>
      <w:r>
        <w:rPr>
          <w:sz w:val="21"/>
          <w:szCs w:val="21"/>
        </w:rPr>
        <w:t xml:space="preserve">57. </w:t>
      </w:r>
      <w:r>
        <w:rPr>
          <w:b/>
          <w:sz w:val="21"/>
          <w:szCs w:val="21"/>
        </w:rPr>
        <w:t xml:space="preserve">П.В. Петров (ФТИ РАН), </w:t>
      </w:r>
      <w:r>
        <w:rPr>
          <w:sz w:val="21"/>
          <w:szCs w:val="21"/>
          <w:shd w:fill="FFFFFF" w:val="clear"/>
        </w:rPr>
        <w:t>Н.А.</w:t>
      </w:r>
      <w:r>
        <w:rPr>
          <w:sz w:val="21"/>
          <w:szCs w:val="21"/>
        </w:rPr>
        <w:t> </w:t>
      </w:r>
      <w:r>
        <w:rPr>
          <w:sz w:val="21"/>
          <w:szCs w:val="21"/>
          <w:shd w:fill="FFFFFF" w:val="clear"/>
        </w:rPr>
        <w:t xml:space="preserve">Богословский,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  <w:shd w:fill="FFFFFF" w:val="clear"/>
        </w:rPr>
        <w:t>Н.С. Аверкиев</w:t>
      </w:r>
      <w:r>
        <w:rPr>
          <w:b/>
          <w:sz w:val="21"/>
          <w:szCs w:val="21"/>
        </w:rPr>
        <w:t>.</w:t>
      </w:r>
      <w:r>
        <w:rPr>
          <w:sz w:val="21"/>
          <w:szCs w:val="21"/>
        </w:rPr>
        <w:t xml:space="preserve"> </w:t>
      </w:r>
      <w:r>
        <w:rPr>
          <w:i/>
          <w:sz w:val="21"/>
          <w:szCs w:val="21"/>
        </w:rPr>
        <w:t>Неупорядоченная модель Изинга: численное моделирование и аналитическое решение.</w:t>
      </w:r>
    </w:p>
    <w:p>
      <w:pPr>
        <w:pStyle w:val="Normal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58. </w:t>
      </w:r>
      <w:r>
        <w:rPr>
          <w:b/>
          <w:sz w:val="21"/>
          <w:szCs w:val="21"/>
        </w:rPr>
        <w:t>С</w:t>
      </w:r>
      <w:r>
        <w:rPr>
          <w:b/>
          <w:sz w:val="21"/>
          <w:szCs w:val="21"/>
          <w:lang w:val="en-US"/>
        </w:rPr>
        <w:t>.</w:t>
      </w:r>
      <w:r>
        <w:rPr>
          <w:b/>
          <w:sz w:val="21"/>
          <w:szCs w:val="21"/>
        </w:rPr>
        <w:t>А</w:t>
      </w:r>
      <w:r>
        <w:rPr>
          <w:b/>
          <w:sz w:val="21"/>
          <w:szCs w:val="21"/>
          <w:lang w:val="en-US"/>
        </w:rPr>
        <w:t>. </w:t>
      </w:r>
      <w:r>
        <w:rPr>
          <w:b/>
          <w:sz w:val="21"/>
          <w:szCs w:val="21"/>
        </w:rPr>
        <w:t>Позднеев</w:t>
      </w:r>
      <w:r>
        <w:rPr>
          <w:sz w:val="21"/>
          <w:szCs w:val="21"/>
          <w:lang w:val="en-US"/>
        </w:rPr>
        <w:t xml:space="preserve"> </w:t>
      </w:r>
      <w:r>
        <w:rPr>
          <w:b/>
          <w:sz w:val="21"/>
          <w:szCs w:val="21"/>
          <w:lang w:val="en-US"/>
        </w:rPr>
        <w:t>(</w:t>
      </w:r>
      <w:r>
        <w:rPr>
          <w:b/>
          <w:sz w:val="21"/>
          <w:szCs w:val="21"/>
        </w:rPr>
        <w:t>ФИАН</w:t>
      </w:r>
      <w:r>
        <w:rPr>
          <w:b/>
          <w:sz w:val="21"/>
          <w:szCs w:val="21"/>
          <w:lang w:val="en-US"/>
        </w:rPr>
        <w:t>)</w:t>
      </w:r>
      <w:r>
        <w:rPr>
          <w:sz w:val="21"/>
          <w:szCs w:val="21"/>
          <w:lang w:val="en-US"/>
        </w:rPr>
        <w:t xml:space="preserve">. </w:t>
      </w:r>
      <w:r>
        <w:rPr>
          <w:i/>
          <w:sz w:val="21"/>
          <w:szCs w:val="21"/>
          <w:lang w:val="en-US"/>
        </w:rPr>
        <w:t>Application of the few-body quantum theory of scattering for guided control of chemical reaction and creation of the new molecular structures.</w:t>
      </w:r>
    </w:p>
    <w:p>
      <w:pPr>
        <w:pStyle w:val="Normal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59. </w:t>
      </w:r>
      <w:r>
        <w:rPr>
          <w:b/>
          <w:sz w:val="21"/>
          <w:szCs w:val="21"/>
        </w:rPr>
        <w:t>С</w:t>
      </w:r>
      <w:r>
        <w:rPr>
          <w:b/>
          <w:sz w:val="21"/>
          <w:szCs w:val="21"/>
          <w:lang w:val="en-US"/>
        </w:rPr>
        <w:t>.</w:t>
      </w:r>
      <w:r>
        <w:rPr>
          <w:b/>
          <w:sz w:val="21"/>
          <w:szCs w:val="21"/>
        </w:rPr>
        <w:t>А</w:t>
      </w:r>
      <w:r>
        <w:rPr>
          <w:b/>
          <w:sz w:val="21"/>
          <w:szCs w:val="21"/>
          <w:lang w:val="en-US"/>
        </w:rPr>
        <w:t>. </w:t>
      </w:r>
      <w:r>
        <w:rPr>
          <w:b/>
          <w:sz w:val="21"/>
          <w:szCs w:val="21"/>
        </w:rPr>
        <w:t>Позднеев</w:t>
      </w:r>
      <w:r>
        <w:rPr>
          <w:b/>
          <w:sz w:val="21"/>
          <w:szCs w:val="21"/>
          <w:lang w:val="en-US"/>
        </w:rPr>
        <w:t xml:space="preserve"> (</w:t>
      </w:r>
      <w:r>
        <w:rPr>
          <w:b/>
          <w:sz w:val="21"/>
          <w:szCs w:val="21"/>
        </w:rPr>
        <w:t>ФИАН</w:t>
      </w:r>
      <w:r>
        <w:rPr>
          <w:b/>
          <w:sz w:val="21"/>
          <w:szCs w:val="21"/>
          <w:lang w:val="en-US"/>
        </w:rPr>
        <w:t>)</w:t>
      </w:r>
      <w:r>
        <w:rPr>
          <w:sz w:val="21"/>
          <w:szCs w:val="21"/>
          <w:lang w:val="en-US"/>
        </w:rPr>
        <w:t xml:space="preserve">. </w:t>
      </w:r>
      <w:r>
        <w:rPr>
          <w:i/>
          <w:sz w:val="21"/>
          <w:szCs w:val="21"/>
          <w:lang w:val="en-US"/>
        </w:rPr>
        <w:t>Resonances in electron scattering by molecules.</w:t>
      </w:r>
    </w:p>
    <w:p>
      <w:pPr>
        <w:pStyle w:val="Normal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60. </w:t>
      </w:r>
      <w:r>
        <w:rPr>
          <w:b/>
          <w:sz w:val="21"/>
          <w:szCs w:val="21"/>
        </w:rPr>
        <w:t>С</w:t>
      </w:r>
      <w:r>
        <w:rPr>
          <w:b/>
          <w:sz w:val="21"/>
          <w:szCs w:val="21"/>
          <w:lang w:val="en-US"/>
        </w:rPr>
        <w:t>.</w:t>
      </w:r>
      <w:r>
        <w:rPr>
          <w:b/>
          <w:sz w:val="21"/>
          <w:szCs w:val="21"/>
        </w:rPr>
        <w:t>А</w:t>
      </w:r>
      <w:r>
        <w:rPr>
          <w:b/>
          <w:sz w:val="21"/>
          <w:szCs w:val="21"/>
          <w:lang w:val="en-US"/>
        </w:rPr>
        <w:t>. </w:t>
      </w:r>
      <w:r>
        <w:rPr>
          <w:b/>
          <w:sz w:val="21"/>
          <w:szCs w:val="21"/>
        </w:rPr>
        <w:t>Позднеев</w:t>
      </w:r>
      <w:r>
        <w:rPr>
          <w:b/>
          <w:sz w:val="21"/>
          <w:szCs w:val="21"/>
          <w:lang w:val="en-US"/>
        </w:rPr>
        <w:t xml:space="preserve"> (</w:t>
      </w:r>
      <w:r>
        <w:rPr>
          <w:b/>
          <w:sz w:val="21"/>
          <w:szCs w:val="21"/>
        </w:rPr>
        <w:t>ФИАН</w:t>
      </w:r>
      <w:r>
        <w:rPr>
          <w:b/>
          <w:sz w:val="21"/>
          <w:szCs w:val="21"/>
          <w:lang w:val="en-US"/>
        </w:rPr>
        <w:t>)</w:t>
      </w:r>
      <w:r>
        <w:rPr>
          <w:sz w:val="21"/>
          <w:szCs w:val="21"/>
          <w:lang w:val="en-US"/>
        </w:rPr>
        <w:t xml:space="preserve">. </w:t>
      </w:r>
      <w:r>
        <w:rPr>
          <w:i/>
          <w:sz w:val="21"/>
          <w:szCs w:val="21"/>
          <w:lang w:val="en-US"/>
        </w:rPr>
        <w:t>Dissociative electron attachment.</w:t>
      </w:r>
    </w:p>
    <w:p>
      <w:pPr>
        <w:pStyle w:val="Normal"/>
        <w:rPr>
          <w:rFonts w:eastAsia="CMBX12"/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61.</w:t>
      </w:r>
      <w:r>
        <w:rPr>
          <w:b/>
          <w:sz w:val="21"/>
          <w:szCs w:val="21"/>
          <w:lang w:val="en-US"/>
        </w:rPr>
        <w:t xml:space="preserve"> </w:t>
      </w:r>
      <w:r>
        <w:rPr>
          <w:b/>
          <w:sz w:val="21"/>
          <w:szCs w:val="21"/>
        </w:rPr>
        <w:t>С</w:t>
      </w:r>
      <w:r>
        <w:rPr>
          <w:b/>
          <w:sz w:val="21"/>
          <w:szCs w:val="21"/>
          <w:lang w:val="en-US"/>
        </w:rPr>
        <w:t>.</w:t>
      </w:r>
      <w:r>
        <w:rPr>
          <w:b/>
          <w:sz w:val="21"/>
          <w:szCs w:val="21"/>
        </w:rPr>
        <w:t>А</w:t>
      </w:r>
      <w:r>
        <w:rPr>
          <w:b/>
          <w:sz w:val="21"/>
          <w:szCs w:val="21"/>
          <w:lang w:val="en-US"/>
        </w:rPr>
        <w:t>. </w:t>
      </w:r>
      <w:r>
        <w:rPr>
          <w:b/>
          <w:sz w:val="21"/>
          <w:szCs w:val="21"/>
        </w:rPr>
        <w:t>Позднеев</w:t>
      </w:r>
      <w:r>
        <w:rPr>
          <w:b/>
          <w:sz w:val="21"/>
          <w:szCs w:val="21"/>
          <w:lang w:val="en-US"/>
        </w:rPr>
        <w:t xml:space="preserve"> (</w:t>
      </w:r>
      <w:r>
        <w:rPr>
          <w:b/>
          <w:sz w:val="21"/>
          <w:szCs w:val="21"/>
        </w:rPr>
        <w:t>ФИАН</w:t>
      </w:r>
      <w:r>
        <w:rPr>
          <w:b/>
          <w:sz w:val="21"/>
          <w:szCs w:val="21"/>
          <w:lang w:val="en-US"/>
        </w:rPr>
        <w:t>)</w:t>
      </w:r>
      <w:r>
        <w:rPr>
          <w:sz w:val="21"/>
          <w:szCs w:val="21"/>
          <w:lang w:val="en-US"/>
        </w:rPr>
        <w:t xml:space="preserve">. </w:t>
      </w:r>
      <w:r>
        <w:rPr>
          <w:rFonts w:eastAsia="CMBX12"/>
          <w:i/>
          <w:sz w:val="21"/>
          <w:szCs w:val="21"/>
          <w:lang w:val="en-US"/>
        </w:rPr>
        <w:t>Bound and scattering states in three noble gas atoms in three body approximation</w:t>
      </w:r>
      <w:r>
        <w:rPr>
          <w:i/>
          <w:sz w:val="21"/>
          <w:szCs w:val="21"/>
          <w:lang w:val="en-US"/>
        </w:rPr>
        <w:t>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62. </w:t>
      </w:r>
      <w:r>
        <w:rPr>
          <w:b/>
          <w:sz w:val="21"/>
          <w:szCs w:val="21"/>
        </w:rPr>
        <w:t>В.Я Покровский (ИРЭ РАН)</w:t>
      </w:r>
      <w:r>
        <w:rPr>
          <w:sz w:val="21"/>
          <w:szCs w:val="21"/>
        </w:rPr>
        <w:t xml:space="preserve">, С.Г. Зыбцев,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М.В. Никитин, С.А. Никонов, Б.А. Логинов. </w:t>
      </w:r>
      <w:r>
        <w:rPr>
          <w:i/>
          <w:sz w:val="21"/>
          <w:szCs w:val="21"/>
        </w:rPr>
        <w:t>Синхронизация скольжения волн зарядовой плотности электрическими и механическими колебаниями.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63. </w:t>
      </w:r>
      <w:r>
        <w:rPr>
          <w:b/>
          <w:sz w:val="21"/>
          <w:szCs w:val="21"/>
        </w:rPr>
        <w:t>Ю.С. Поносов (ИФМ УрО РАН)</w:t>
      </w:r>
      <w:r>
        <w:rPr>
          <w:sz w:val="21"/>
          <w:szCs w:val="21"/>
        </w:rPr>
        <w:t>, Д.А. Замятин.</w:t>
      </w:r>
    </w:p>
    <w:p>
      <w:pPr>
        <w:pStyle w:val="Normal"/>
        <w:rPr>
          <w:i/>
          <w:i/>
          <w:sz w:val="21"/>
          <w:szCs w:val="21"/>
        </w:rPr>
      </w:pPr>
      <w:r>
        <w:rPr>
          <w:i/>
          <w:sz w:val="21"/>
          <w:szCs w:val="21"/>
        </w:rPr>
        <w:t>Фазовые переходы в сильваните при высоких давлениях.</w:t>
      </w:r>
    </w:p>
    <w:p>
      <w:pPr>
        <w:pStyle w:val="Normal"/>
        <w:rPr>
          <w:color w:val="212529"/>
          <w:sz w:val="21"/>
          <w:szCs w:val="21"/>
        </w:rPr>
      </w:pPr>
      <w:r>
        <w:rPr>
          <w:sz w:val="21"/>
          <w:szCs w:val="21"/>
        </w:rPr>
        <w:t xml:space="preserve">64. </w:t>
      </w:r>
      <w:r>
        <w:rPr>
          <w:b/>
          <w:sz w:val="21"/>
          <w:szCs w:val="21"/>
        </w:rPr>
        <w:t>П.В. Провоторов (ИФТТ РАН)</w:t>
      </w:r>
      <w:r>
        <w:rPr>
          <w:sz w:val="21"/>
          <w:szCs w:val="21"/>
        </w:rPr>
        <w:t xml:space="preserve">, </w:t>
      </w:r>
      <w:r>
        <w:rPr>
          <w:color w:val="212529"/>
          <w:sz w:val="21"/>
          <w:szCs w:val="21"/>
        </w:rPr>
        <w:t xml:space="preserve">А.А. Левченко, </w:t>
      </w:r>
    </w:p>
    <w:p>
      <w:pPr>
        <w:pStyle w:val="Normal"/>
        <w:rPr>
          <w:sz w:val="21"/>
          <w:szCs w:val="21"/>
        </w:rPr>
      </w:pPr>
      <w:r>
        <w:rPr>
          <w:color w:val="212529"/>
          <w:sz w:val="21"/>
          <w:szCs w:val="21"/>
        </w:rPr>
        <w:t xml:space="preserve">Н.В. Классен. </w:t>
      </w:r>
      <w:r>
        <w:rPr>
          <w:i/>
          <w:sz w:val="21"/>
          <w:szCs w:val="21"/>
        </w:rPr>
        <w:t>Особенности корреляций сверхструктур при интенсивных испарениях металлов.</w:t>
      </w:r>
    </w:p>
    <w:p>
      <w:pPr>
        <w:pStyle w:val="Normal"/>
        <w:rPr>
          <w:rFonts w:eastAsia="ＭＳ 明朝" w:eastAsiaTheme="minorEastAsia"/>
          <w:sz w:val="21"/>
          <w:szCs w:val="21"/>
        </w:rPr>
      </w:pPr>
      <w:r>
        <w:rPr>
          <w:sz w:val="21"/>
          <w:szCs w:val="21"/>
        </w:rPr>
        <w:t>65</w:t>
      </w:r>
      <w:r>
        <w:rPr>
          <w:b/>
          <w:sz w:val="21"/>
          <w:szCs w:val="21"/>
        </w:rPr>
        <w:t>. М.С. Радионов (ИСАН)</w:t>
      </w:r>
      <w:r>
        <w:rPr>
          <w:sz w:val="21"/>
          <w:szCs w:val="21"/>
        </w:rPr>
        <w:t xml:space="preserve">, </w:t>
      </w:r>
      <w:r>
        <w:rPr>
          <w:rFonts w:eastAsia="ＭＳ 明朝" w:eastAsiaTheme="minorEastAsia"/>
          <w:sz w:val="21"/>
          <w:szCs w:val="21"/>
        </w:rPr>
        <w:t xml:space="preserve">С.А. Климин, </w:t>
      </w:r>
    </w:p>
    <w:p>
      <w:pPr>
        <w:pStyle w:val="Normal"/>
        <w:rPr>
          <w:sz w:val="21"/>
          <w:szCs w:val="21"/>
        </w:rPr>
      </w:pPr>
      <w:r>
        <w:rPr>
          <w:rFonts w:eastAsia="ＭＳ 明朝" w:eastAsiaTheme="minorEastAsia"/>
          <w:sz w:val="21"/>
          <w:szCs w:val="21"/>
        </w:rPr>
        <w:t>А.В. Песчанский.</w:t>
      </w:r>
      <w:r>
        <w:rPr>
          <w:sz w:val="21"/>
          <w:szCs w:val="21"/>
        </w:rPr>
        <w:t xml:space="preserve"> </w:t>
      </w:r>
      <w:r>
        <w:rPr>
          <w:i/>
          <w:sz w:val="21"/>
          <w:szCs w:val="21"/>
        </w:rPr>
        <w:t>Исследование спектра спиновых возбуждений 2D-магнетика LiNiPO</w:t>
      </w:r>
      <w:r>
        <w:rPr>
          <w:i/>
          <w:sz w:val="21"/>
          <w:szCs w:val="21"/>
          <w:vertAlign w:val="subscript"/>
        </w:rPr>
        <w:t>4</w:t>
      </w:r>
      <w:r>
        <w:rPr>
          <w:i/>
          <w:sz w:val="21"/>
          <w:szCs w:val="21"/>
        </w:rPr>
        <w:t xml:space="preserve"> методом ИК-спектроскопии.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66. </w:t>
      </w:r>
      <w:r>
        <w:rPr>
          <w:b/>
          <w:sz w:val="21"/>
          <w:szCs w:val="21"/>
        </w:rPr>
        <w:t>П.В. Ратников (ИОФ РАН)</w:t>
      </w:r>
      <w:r>
        <w:rPr>
          <w:sz w:val="21"/>
          <w:szCs w:val="21"/>
        </w:rPr>
        <w:t xml:space="preserve">, А.П. Силин. </w:t>
      </w:r>
      <w:r>
        <w:rPr>
          <w:i/>
          <w:sz w:val="21"/>
          <w:szCs w:val="21"/>
        </w:rPr>
        <w:t>Трионный газ, электронно-дырочная жидкость и переход металл-диэлектрик в легированных гетероструктурах на основе дихалькогенидов переходных металлов.</w:t>
      </w:r>
    </w:p>
    <w:p>
      <w:pPr>
        <w:pStyle w:val="Normal"/>
        <w:rPr>
          <w:color w:val="000000"/>
          <w:sz w:val="21"/>
          <w:szCs w:val="21"/>
          <w:highlight w:val="white"/>
        </w:rPr>
      </w:pPr>
      <w:r>
        <w:rPr>
          <w:sz w:val="21"/>
          <w:szCs w:val="21"/>
        </w:rPr>
        <w:t xml:space="preserve">67. </w:t>
      </w:r>
      <w:r>
        <w:rPr>
          <w:i w:val="false"/>
          <w:iCs w:val="false"/>
          <w:color w:val="000000"/>
          <w:sz w:val="21"/>
          <w:szCs w:val="21"/>
          <w:shd w:fill="FFFFFF" w:val="clear"/>
        </w:rPr>
        <w:t>Постер отозван авторами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>68. Доклад Я.И. Родионова переведен в устную сессию.</w:t>
      </w:r>
    </w:p>
    <w:p>
      <w:pPr>
        <w:pStyle w:val="Normal"/>
        <w:rPr>
          <w:color w:val="000000"/>
          <w:sz w:val="21"/>
          <w:szCs w:val="21"/>
          <w:highlight w:val="white"/>
        </w:rPr>
      </w:pPr>
      <w:r>
        <w:rPr>
          <w:sz w:val="21"/>
          <w:szCs w:val="21"/>
        </w:rPr>
        <w:t xml:space="preserve">69. </w:t>
      </w:r>
      <w:r>
        <w:rPr>
          <w:b/>
          <w:sz w:val="21"/>
          <w:szCs w:val="21"/>
        </w:rPr>
        <w:t>А.В. Рожков (ИТПЭ РАН)</w:t>
      </w:r>
      <w:r>
        <w:rPr>
          <w:sz w:val="21"/>
          <w:szCs w:val="21"/>
        </w:rPr>
        <w:t xml:space="preserve">, </w:t>
      </w:r>
      <w:r>
        <w:rPr>
          <w:color w:val="000000"/>
          <w:sz w:val="21"/>
          <w:szCs w:val="21"/>
          <w:shd w:fill="FFFFFF" w:val="clear"/>
        </w:rPr>
        <w:t>А.О. Сбойчаков,</w:t>
      </w:r>
    </w:p>
    <w:p>
      <w:pPr>
        <w:pStyle w:val="Normal"/>
        <w:rPr>
          <w:sz w:val="21"/>
          <w:szCs w:val="21"/>
        </w:rPr>
      </w:pPr>
      <w:r>
        <w:rPr>
          <w:color w:val="000000"/>
          <w:sz w:val="21"/>
          <w:szCs w:val="21"/>
          <w:shd w:fill="FFFFFF" w:val="clear"/>
        </w:rPr>
        <w:t>А.Л. Рахманов.</w:t>
      </w:r>
      <w:r>
        <w:rPr>
          <w:sz w:val="21"/>
          <w:szCs w:val="21"/>
        </w:rPr>
        <w:t xml:space="preserve"> </w:t>
      </w:r>
      <w:r>
        <w:rPr>
          <w:i/>
          <w:sz w:val="21"/>
          <w:szCs w:val="21"/>
        </w:rPr>
        <w:t>Электронная нематичность двухслойного подкрученного графена.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70. </w:t>
      </w:r>
      <w:r>
        <w:rPr>
          <w:b/>
          <w:sz w:val="21"/>
          <w:szCs w:val="21"/>
        </w:rPr>
        <w:t>А.А. Рябов (Сколтех)</w:t>
      </w:r>
      <w:r>
        <w:rPr>
          <w:sz w:val="21"/>
          <w:szCs w:val="21"/>
        </w:rPr>
        <w:t xml:space="preserve">, П.А. Жиляев. </w:t>
      </w:r>
      <w:r>
        <w:rPr>
          <w:i/>
          <w:sz w:val="21"/>
          <w:szCs w:val="21"/>
        </w:rPr>
        <w:t>Применение нейронной сети для аппроксимации обменно-корреляционного функционала.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71. </w:t>
      </w:r>
      <w:r>
        <w:rPr>
          <w:b/>
          <w:sz w:val="21"/>
          <w:szCs w:val="21"/>
        </w:rPr>
        <w:t>П.С. Савченков (НИЦ КИ)</w:t>
      </w:r>
      <w:r>
        <w:rPr>
          <w:sz w:val="21"/>
          <w:szCs w:val="21"/>
        </w:rPr>
        <w:t xml:space="preserve">, П.А. Алексеев,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В.Н. Лазуков. </w:t>
      </w:r>
      <w:r>
        <w:rPr>
          <w:i/>
          <w:sz w:val="21"/>
          <w:szCs w:val="21"/>
        </w:rPr>
        <w:t>Особенности магнетизма в системах с синглетным основным состоянием: влияние промежуточно-валентных ионов на дальний магнитный порядок.</w:t>
      </w:r>
    </w:p>
    <w:p>
      <w:pPr>
        <w:pStyle w:val="Normal"/>
        <w:widowControl w:val="false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72. </w:t>
      </w:r>
      <w:r>
        <w:rPr>
          <w:b/>
          <w:sz w:val="21"/>
          <w:szCs w:val="21"/>
        </w:rPr>
        <w:t>Л.А. Сайпулаева (ИФ ДагНЦ РАН)</w:t>
      </w:r>
      <w:r>
        <w:rPr>
          <w:sz w:val="21"/>
          <w:szCs w:val="21"/>
        </w:rPr>
        <w:t xml:space="preserve">, </w:t>
      </w:r>
      <w:r>
        <w:rPr>
          <w:color w:val="000000"/>
          <w:sz w:val="21"/>
          <w:szCs w:val="21"/>
        </w:rPr>
        <w:t>А.В. Тебеньков, Н.В. Мельникова, А.Г. Алибеков, М.А. Чехилов, А.Н. Бабушкин, В.С. Захвалинский, А.И. Риль, С.Ф. Маренкин.</w:t>
      </w:r>
      <w:r>
        <w:rPr>
          <w:color w:val="000000"/>
          <w:sz w:val="21"/>
          <w:szCs w:val="21"/>
          <w:vertAlign w:val="superscript"/>
        </w:rPr>
        <w:t xml:space="preserve"> </w:t>
      </w:r>
      <w:r>
        <w:rPr>
          <w:i/>
          <w:sz w:val="21"/>
          <w:szCs w:val="21"/>
        </w:rPr>
        <w:t>Фазовые переходы в n-CdAs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 xml:space="preserve"> при высоком давлении.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73. </w:t>
      </w:r>
      <w:r>
        <w:rPr>
          <w:b/>
          <w:sz w:val="21"/>
          <w:szCs w:val="21"/>
        </w:rPr>
        <w:t>Д.А. Саламатин (ИФВД РАН)</w:t>
      </w:r>
      <w:r>
        <w:rPr>
          <w:sz w:val="21"/>
          <w:szCs w:val="21"/>
        </w:rPr>
        <w:t xml:space="preserve">, А.В. Боков,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В.А. Сидоров, З. Суровец, М.В. Магницкая,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Н.М. Щелкачев, М. Виртель, М. Будзинский,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А.В. Цвященко. </w:t>
      </w:r>
      <w:r>
        <w:rPr>
          <w:i/>
          <w:sz w:val="21"/>
          <w:szCs w:val="21"/>
        </w:rPr>
        <w:t>Структурные и магнитные свойства соединения FeRhGe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>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74. </w:t>
      </w:r>
      <w:r>
        <w:rPr>
          <w:b/>
          <w:sz w:val="21"/>
          <w:szCs w:val="21"/>
        </w:rPr>
        <w:t>В.А. Сидоров (ИФВД РАН)</w:t>
      </w:r>
      <w:r>
        <w:rPr>
          <w:sz w:val="21"/>
          <w:szCs w:val="21"/>
        </w:rPr>
        <w:t>, И.П. Зибров,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В.П. Филоненко, Н.М. Щелкачёв, М.В. Магницкая. </w:t>
      </w:r>
      <w:r>
        <w:rPr>
          <w:i/>
          <w:sz w:val="21"/>
          <w:szCs w:val="21"/>
        </w:rPr>
        <w:t>Новая модификация VO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 xml:space="preserve"> со структурой симпсонита: электронные транспортные, магнитные и термодинамические свойства и их эволюция при высоком давлении.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75. </w:t>
      </w:r>
      <w:r>
        <w:rPr>
          <w:b/>
          <w:sz w:val="21"/>
          <w:szCs w:val="21"/>
        </w:rPr>
        <w:t>А.А. Синченко (МГУ)</w:t>
      </w:r>
      <w:r>
        <w:rPr>
          <w:sz w:val="21"/>
          <w:szCs w:val="21"/>
        </w:rPr>
        <w:t xml:space="preserve">, П. Монсо. </w:t>
      </w:r>
      <w:r>
        <w:rPr>
          <w:i/>
          <w:sz w:val="21"/>
          <w:szCs w:val="21"/>
        </w:rPr>
        <w:t>Аксионная волна зарядовой плотности в (TaSe</w:t>
      </w:r>
      <w:r>
        <w:rPr>
          <w:i/>
          <w:sz w:val="21"/>
          <w:szCs w:val="21"/>
          <w:vertAlign w:val="subscript"/>
        </w:rPr>
        <w:t>4</w:t>
      </w:r>
      <w:r>
        <w:rPr>
          <w:i/>
          <w:sz w:val="21"/>
          <w:szCs w:val="21"/>
        </w:rPr>
        <w:t>)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>I?</w:t>
      </w:r>
    </w:p>
    <w:p>
      <w:pPr>
        <w:pStyle w:val="Normal"/>
        <w:rPr>
          <w:iCs/>
          <w:color w:val="000000" w:themeColor="text1"/>
          <w:sz w:val="21"/>
          <w:szCs w:val="21"/>
        </w:rPr>
      </w:pPr>
      <w:r>
        <w:rPr>
          <w:sz w:val="21"/>
          <w:szCs w:val="21"/>
        </w:rPr>
        <w:t xml:space="preserve">76. </w:t>
      </w:r>
      <w:r>
        <w:rPr>
          <w:b/>
          <w:sz w:val="21"/>
          <w:szCs w:val="21"/>
        </w:rPr>
        <w:t>Д.О. Сканченко (ПИЯФ НИЦ КИ)</w:t>
      </w:r>
      <w:r>
        <w:rPr>
          <w:sz w:val="21"/>
          <w:szCs w:val="21"/>
        </w:rPr>
        <w:t xml:space="preserve">, </w:t>
      </w:r>
      <w:r>
        <w:rPr>
          <w:iCs/>
          <w:color w:val="000000" w:themeColor="text1"/>
          <w:sz w:val="21"/>
          <w:szCs w:val="21"/>
        </w:rPr>
        <w:t xml:space="preserve">Е.В. Алтынбаев, А.В. Сидоров, </w:t>
      </w:r>
      <w:r>
        <w:rPr>
          <w:iCs/>
          <w:color w:val="000000" w:themeColor="text1"/>
          <w:sz w:val="21"/>
          <w:szCs w:val="21"/>
          <w:lang w:val="en-US"/>
        </w:rPr>
        <w:t>G</w:t>
      </w:r>
      <w:r>
        <w:rPr>
          <w:iCs/>
          <w:color w:val="000000" w:themeColor="text1"/>
          <w:sz w:val="21"/>
          <w:szCs w:val="21"/>
        </w:rPr>
        <w:t>. </w:t>
      </w:r>
      <w:r>
        <w:rPr>
          <w:iCs/>
          <w:color w:val="000000" w:themeColor="text1"/>
          <w:sz w:val="21"/>
          <w:szCs w:val="21"/>
          <w:lang w:val="en-US"/>
        </w:rPr>
        <w:t>Chaboussant</w:t>
      </w:r>
      <w:r>
        <w:rPr>
          <w:iCs/>
          <w:color w:val="000000" w:themeColor="text1"/>
          <w:sz w:val="21"/>
          <w:szCs w:val="21"/>
        </w:rPr>
        <w:t xml:space="preserve">, </w:t>
      </w:r>
      <w:r>
        <w:rPr>
          <w:iCs/>
          <w:color w:val="000000" w:themeColor="text1"/>
          <w:sz w:val="21"/>
          <w:szCs w:val="21"/>
          <w:lang w:val="en-US"/>
        </w:rPr>
        <w:t>N</w:t>
      </w:r>
      <w:r>
        <w:rPr>
          <w:iCs/>
          <w:color w:val="000000" w:themeColor="text1"/>
          <w:sz w:val="21"/>
          <w:szCs w:val="21"/>
        </w:rPr>
        <w:t>. </w:t>
      </w:r>
      <w:r>
        <w:rPr>
          <w:iCs/>
          <w:color w:val="000000" w:themeColor="text1"/>
          <w:sz w:val="21"/>
          <w:szCs w:val="21"/>
          <w:lang w:val="en-US"/>
        </w:rPr>
        <w:t>Martin</w:t>
      </w:r>
      <w:r>
        <w:rPr>
          <w:sz w:val="21"/>
          <w:szCs w:val="21"/>
        </w:rPr>
        <w:t xml:space="preserve">, </w:t>
      </w:r>
      <w:r>
        <w:rPr>
          <w:iCs/>
          <w:color w:val="000000" w:themeColor="text1"/>
          <w:sz w:val="21"/>
          <w:szCs w:val="21"/>
        </w:rPr>
        <w:t xml:space="preserve">А.Е. Петрова, Д.А. Саламатин, С.В. Григорьев, А.В. Цвященко, </w:t>
      </w:r>
    </w:p>
    <w:p>
      <w:pPr>
        <w:pStyle w:val="Normal"/>
        <w:rPr>
          <w:sz w:val="21"/>
          <w:szCs w:val="21"/>
        </w:rPr>
      </w:pPr>
      <w:r>
        <w:rPr>
          <w:iCs/>
          <w:color w:val="000000" w:themeColor="text1"/>
          <w:sz w:val="21"/>
          <w:szCs w:val="21"/>
        </w:rPr>
        <w:t xml:space="preserve">Н.М. Щелкачев, М.В. Магнитская. </w:t>
      </w:r>
      <w:r>
        <w:rPr>
          <w:i/>
          <w:sz w:val="21"/>
          <w:szCs w:val="21"/>
        </w:rPr>
        <w:t>Расслоение магнитной и кристаллической структур в соединениях Fe</w:t>
      </w:r>
      <w:r>
        <w:rPr>
          <w:i/>
          <w:sz w:val="21"/>
          <w:szCs w:val="21"/>
          <w:vertAlign w:val="subscript"/>
        </w:rPr>
        <w:t>1-x</w:t>
      </w:r>
      <w:r>
        <w:rPr>
          <w:i/>
          <w:sz w:val="21"/>
          <w:szCs w:val="21"/>
        </w:rPr>
        <w:t>Rh</w:t>
      </w:r>
      <w:r>
        <w:rPr>
          <w:i/>
          <w:sz w:val="21"/>
          <w:szCs w:val="21"/>
          <w:vertAlign w:val="subscript"/>
        </w:rPr>
        <w:t>x</w:t>
      </w:r>
      <w:r>
        <w:rPr>
          <w:i/>
          <w:sz w:val="21"/>
          <w:szCs w:val="21"/>
        </w:rPr>
        <w:t>Ge.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77. </w:t>
      </w:r>
      <w:r>
        <w:rPr>
          <w:b w:val="false"/>
          <w:bCs w:val="false"/>
          <w:sz w:val="21"/>
          <w:szCs w:val="21"/>
        </w:rPr>
        <w:t>Постер отозван авторами</w:t>
      </w:r>
      <w:r>
        <w:rPr>
          <w:b w:val="false"/>
          <w:bCs w:val="false"/>
          <w:i/>
          <w:sz w:val="21"/>
          <w:szCs w:val="21"/>
        </w:rPr>
        <w:t>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78. </w:t>
      </w:r>
      <w:r>
        <w:rPr>
          <w:b/>
          <w:sz w:val="21"/>
          <w:szCs w:val="21"/>
        </w:rPr>
        <w:t>Т.А. Солдатов (ИФП РАН)</w:t>
      </w:r>
      <w:r>
        <w:rPr>
          <w:sz w:val="21"/>
          <w:szCs w:val="21"/>
        </w:rPr>
        <w:t xml:space="preserve">, А.И. Смирнов. </w:t>
      </w:r>
      <w:r>
        <w:rPr>
          <w:bCs/>
          <w:i/>
          <w:sz w:val="21"/>
          <w:szCs w:val="21"/>
        </w:rPr>
        <w:t xml:space="preserve">Спиновая динамика фрустрированного квантового магнетика </w:t>
      </w:r>
      <w:r>
        <w:rPr>
          <w:bCs/>
          <w:i/>
          <w:sz w:val="21"/>
          <w:szCs w:val="21"/>
          <w:lang w:val="en-US"/>
        </w:rPr>
        <w:t>BaCdVO</w:t>
      </w:r>
      <w:r>
        <w:rPr>
          <w:bCs/>
          <w:i/>
          <w:sz w:val="21"/>
          <w:szCs w:val="21"/>
        </w:rPr>
        <w:t>(</w:t>
      </w:r>
      <w:r>
        <w:rPr>
          <w:bCs/>
          <w:i/>
          <w:sz w:val="21"/>
          <w:szCs w:val="21"/>
          <w:lang w:val="en-US"/>
        </w:rPr>
        <w:t>PO</w:t>
      </w:r>
      <w:r>
        <w:rPr>
          <w:bCs/>
          <w:i/>
          <w:sz w:val="21"/>
          <w:szCs w:val="21"/>
          <w:vertAlign w:val="subscript"/>
        </w:rPr>
        <w:t>4</w:t>
      </w:r>
      <w:r>
        <w:rPr>
          <w:bCs/>
          <w:i/>
          <w:sz w:val="21"/>
          <w:szCs w:val="21"/>
        </w:rPr>
        <w:t>)</w:t>
      </w:r>
      <w:r>
        <w:rPr>
          <w:bCs/>
          <w:i/>
          <w:sz w:val="21"/>
          <w:szCs w:val="21"/>
          <w:vertAlign w:val="subscript"/>
        </w:rPr>
        <w:t>2</w:t>
      </w:r>
      <w:r>
        <w:rPr>
          <w:bCs/>
          <w:i/>
          <w:sz w:val="21"/>
          <w:szCs w:val="21"/>
        </w:rPr>
        <w:t>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79. </w:t>
      </w:r>
      <w:r>
        <w:rPr>
          <w:b/>
          <w:sz w:val="21"/>
          <w:szCs w:val="21"/>
        </w:rPr>
        <w:t>А.В. Ткачёв (ФИАН)</w:t>
      </w:r>
      <w:r>
        <w:rPr>
          <w:sz w:val="21"/>
          <w:szCs w:val="21"/>
        </w:rPr>
        <w:t xml:space="preserve">, А.А. Гиипиус, С.В. Журенко, А.В. Гунбин, А.В. Шевельков, </w:t>
      </w:r>
      <w:r>
        <w:rPr>
          <w:sz w:val="21"/>
          <w:szCs w:val="21"/>
          <w:lang w:val="en-US"/>
        </w:rPr>
        <w:t>C</w:t>
      </w:r>
      <w:r>
        <w:rPr>
          <w:sz w:val="21"/>
          <w:szCs w:val="21"/>
        </w:rPr>
        <w:t>.</w:t>
      </w:r>
      <w:r>
        <w:rPr>
          <w:sz w:val="21"/>
          <w:szCs w:val="21"/>
          <w:lang w:val="en-US"/>
        </w:rPr>
        <w:t>S</w:t>
      </w:r>
      <w:r>
        <w:rPr>
          <w:sz w:val="21"/>
          <w:szCs w:val="21"/>
        </w:rPr>
        <w:t>. </w:t>
      </w:r>
      <w:r>
        <w:rPr>
          <w:sz w:val="21"/>
          <w:szCs w:val="21"/>
          <w:lang w:val="en-US"/>
        </w:rPr>
        <w:t>Lue</w:t>
      </w:r>
      <w:r>
        <w:rPr>
          <w:sz w:val="21"/>
          <w:szCs w:val="21"/>
        </w:rPr>
        <w:t xml:space="preserve">. </w:t>
      </w:r>
      <w:r>
        <w:rPr>
          <w:i/>
          <w:sz w:val="21"/>
          <w:szCs w:val="21"/>
        </w:rPr>
        <w:t>Псевдо-щель в RuGa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 xml:space="preserve"> по данным ядерно-резонансной спектроскопии.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80. </w:t>
      </w:r>
      <w:r>
        <w:rPr>
          <w:i w:val="false"/>
          <w:iCs w:val="false"/>
          <w:sz w:val="21"/>
          <w:szCs w:val="21"/>
        </w:rPr>
        <w:t>Постер отозван автор</w:t>
      </w:r>
      <w:r>
        <w:rPr>
          <w:i w:val="false"/>
          <w:iCs w:val="false"/>
          <w:sz w:val="21"/>
          <w:szCs w:val="21"/>
        </w:rPr>
        <w:t>ом</w:t>
      </w:r>
      <w:r>
        <w:rPr>
          <w:i w:val="false"/>
          <w:iCs w:val="false"/>
          <w:sz w:val="21"/>
          <w:szCs w:val="21"/>
        </w:rPr>
        <w:t xml:space="preserve">. 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81. </w:t>
      </w:r>
      <w:r>
        <w:rPr>
          <w:b/>
          <w:sz w:val="21"/>
          <w:szCs w:val="21"/>
        </w:rPr>
        <w:t>И.Н. Хлюстиков (ИФП РАН)</w:t>
      </w:r>
      <w:r>
        <w:rPr>
          <w:sz w:val="21"/>
          <w:szCs w:val="21"/>
        </w:rPr>
        <w:t xml:space="preserve">. </w:t>
      </w:r>
      <w:r>
        <w:rPr>
          <w:i/>
          <w:sz w:val="21"/>
          <w:szCs w:val="21"/>
        </w:rPr>
        <w:t>Поверхностная сверхпроводимость на примере свинца и ванадия.</w:t>
      </w:r>
    </w:p>
    <w:p>
      <w:pPr>
        <w:pStyle w:val="Normal"/>
        <w:rPr>
          <w:color w:val="212529"/>
          <w:sz w:val="21"/>
          <w:szCs w:val="21"/>
        </w:rPr>
      </w:pPr>
      <w:r>
        <w:rPr>
          <w:sz w:val="21"/>
          <w:szCs w:val="21"/>
        </w:rPr>
        <w:t xml:space="preserve">82. </w:t>
      </w:r>
      <w:r>
        <w:rPr>
          <w:b/>
          <w:sz w:val="21"/>
          <w:szCs w:val="21"/>
        </w:rPr>
        <w:t>И.С. Цебрук (ИФТТ РАН)</w:t>
      </w:r>
      <w:r>
        <w:rPr>
          <w:sz w:val="21"/>
          <w:szCs w:val="21"/>
        </w:rPr>
        <w:t xml:space="preserve">, </w:t>
      </w:r>
      <w:r>
        <w:rPr>
          <w:color w:val="212529"/>
          <w:sz w:val="21"/>
          <w:szCs w:val="21"/>
        </w:rPr>
        <w:t xml:space="preserve">С.А Винокуров, </w:t>
      </w:r>
    </w:p>
    <w:p>
      <w:pPr>
        <w:pStyle w:val="Normal"/>
        <w:rPr>
          <w:sz w:val="21"/>
          <w:szCs w:val="21"/>
        </w:rPr>
      </w:pPr>
      <w:r>
        <w:rPr>
          <w:color w:val="212529"/>
          <w:sz w:val="21"/>
          <w:szCs w:val="21"/>
        </w:rPr>
        <w:t xml:space="preserve">Н.В. Классен, В.В. Кедров, А.П. Покидов. </w:t>
      </w:r>
      <w:r>
        <w:rPr>
          <w:i/>
          <w:sz w:val="21"/>
          <w:szCs w:val="21"/>
        </w:rPr>
        <w:t>Особенности деформационно-химического формирования сверхструктур в композициях органика - неорганика.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83. </w:t>
      </w:r>
      <w:r>
        <w:rPr>
          <w:b/>
          <w:sz w:val="21"/>
          <w:szCs w:val="21"/>
        </w:rPr>
        <w:t>В.А. Чижиков</w:t>
      </w:r>
      <w:r>
        <w:rPr>
          <w:sz w:val="21"/>
          <w:szCs w:val="21"/>
        </w:rPr>
        <w:t xml:space="preserve"> </w:t>
      </w:r>
      <w:r>
        <w:rPr>
          <w:b/>
          <w:sz w:val="21"/>
          <w:szCs w:val="21"/>
        </w:rPr>
        <w:t>(ИКАН)</w:t>
      </w:r>
      <w:r>
        <w:rPr>
          <w:sz w:val="21"/>
          <w:szCs w:val="21"/>
        </w:rPr>
        <w:t xml:space="preserve">, В.Е. Дмитриенко. </w:t>
      </w:r>
      <w:r>
        <w:rPr>
          <w:i/>
          <w:sz w:val="21"/>
          <w:szCs w:val="21"/>
        </w:rPr>
        <w:t>Вклад антиферромагнитных спиновых скосов в закрутку магнитных спиралей в кубических хиральных гелимагнетиках.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84. </w:t>
      </w:r>
      <w:r>
        <w:rPr>
          <w:b/>
          <w:sz w:val="21"/>
          <w:szCs w:val="21"/>
        </w:rPr>
        <w:t>М.С. Шустин (ИФ СО РАН)</w:t>
      </w:r>
      <w:r>
        <w:rPr>
          <w:sz w:val="21"/>
          <w:szCs w:val="21"/>
        </w:rPr>
        <w:t xml:space="preserve">, </w:t>
      </w:r>
      <w:r>
        <w:rPr>
          <w:bCs/>
          <w:sz w:val="21"/>
          <w:szCs w:val="21"/>
        </w:rPr>
        <w:t xml:space="preserve">Д.М. Дзебисашвили, В.А. Степаненко. </w:t>
      </w:r>
      <w:r>
        <w:rPr>
          <w:i/>
          <w:sz w:val="21"/>
          <w:szCs w:val="21"/>
        </w:rPr>
        <w:t>Топологически нетривиальные магнитные структуры двумерных сильно коррелированных систем в неоднородном магнитном поле.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 xml:space="preserve">85. </w:t>
      </w:r>
      <w:r>
        <w:rPr>
          <w:b/>
          <w:sz w:val="21"/>
          <w:szCs w:val="21"/>
        </w:rPr>
        <w:t>М.И. Шутикова (МФТИ)</w:t>
      </w:r>
      <w:r>
        <w:rPr>
          <w:sz w:val="21"/>
          <w:szCs w:val="21"/>
        </w:rPr>
        <w:t xml:space="preserve">, В.В. Стегайлов. </w:t>
      </w:r>
      <w:r>
        <w:rPr>
          <w:i/>
          <w:sz w:val="21"/>
          <w:szCs w:val="21"/>
        </w:rPr>
        <w:t xml:space="preserve">Энергия образования пары Френкеля в кубической фазе магнетита в рамках DFT+U. </w:t>
      </w:r>
    </w:p>
    <w:p>
      <w:pPr>
        <w:pStyle w:val="Normal"/>
        <w:rPr>
          <w:bCs/>
          <w:color w:val="000000"/>
          <w:sz w:val="21"/>
          <w:szCs w:val="21"/>
        </w:rPr>
      </w:pPr>
      <w:r>
        <w:rPr>
          <w:sz w:val="21"/>
          <w:szCs w:val="21"/>
        </w:rPr>
        <w:t xml:space="preserve">86. </w:t>
      </w:r>
      <w:r>
        <w:rPr>
          <w:b/>
          <w:sz w:val="21"/>
          <w:szCs w:val="21"/>
        </w:rPr>
        <w:t>А.Н. Юдин (ИФП РАН)</w:t>
      </w:r>
      <w:r>
        <w:rPr>
          <w:sz w:val="21"/>
          <w:szCs w:val="21"/>
        </w:rPr>
        <w:t xml:space="preserve">, </w:t>
      </w:r>
      <w:r>
        <w:rPr>
          <w:bCs/>
          <w:color w:val="000000"/>
          <w:sz w:val="21"/>
          <w:szCs w:val="21"/>
        </w:rPr>
        <w:t>В.В. Дмитриев,</w:t>
      </w:r>
    </w:p>
    <w:p>
      <w:pPr>
        <w:pStyle w:val="Normal"/>
        <w:rPr>
          <w:sz w:val="21"/>
          <w:szCs w:val="21"/>
        </w:rPr>
      </w:pPr>
      <w:r>
        <w:rPr>
          <w:bCs/>
          <w:color w:val="000000"/>
          <w:sz w:val="21"/>
          <w:szCs w:val="21"/>
        </w:rPr>
        <w:t xml:space="preserve">А.А. Солдатов. </w:t>
      </w:r>
      <w:r>
        <w:rPr>
          <w:i/>
          <w:sz w:val="21"/>
          <w:szCs w:val="21"/>
        </w:rPr>
        <w:t>Свойства полярной фазы 3He в нематическом аэрогеле.</w:t>
      </w:r>
    </w:p>
    <w:p>
      <w:pPr>
        <w:pStyle w:val="Normal"/>
        <w:rPr>
          <w:i/>
          <w:i/>
          <w:sz w:val="21"/>
          <w:szCs w:val="21"/>
          <w:vertAlign w:val="subscript"/>
        </w:rPr>
      </w:pPr>
      <w:r>
        <w:rPr>
          <w:sz w:val="21"/>
          <w:szCs w:val="21"/>
        </w:rPr>
        <w:t xml:space="preserve">87. </w:t>
      </w:r>
      <w:r>
        <w:rPr>
          <w:b/>
          <w:sz w:val="21"/>
          <w:szCs w:val="21"/>
        </w:rPr>
        <w:t>С.М. Якубеня (НИЦ КИ)</w:t>
      </w:r>
      <w:r>
        <w:rPr>
          <w:sz w:val="21"/>
          <w:szCs w:val="21"/>
        </w:rPr>
        <w:t xml:space="preserve">, А.С. Мищенко. </w:t>
      </w:r>
      <w:r>
        <w:rPr>
          <w:i/>
          <w:sz w:val="21"/>
          <w:szCs w:val="21"/>
        </w:rPr>
        <w:t>Феноменологическая модель фотоиндуцированного фазового перехода из аморфной в кристаллическую фазу в (GeTe)</w:t>
      </w:r>
      <w:r>
        <w:rPr>
          <w:i/>
          <w:sz w:val="21"/>
          <w:szCs w:val="21"/>
          <w:vertAlign w:val="subscript"/>
        </w:rPr>
        <w:t>n</w:t>
      </w:r>
      <w:r>
        <w:rPr>
          <w:i/>
          <w:sz w:val="21"/>
          <w:szCs w:val="21"/>
        </w:rPr>
        <w:t>(Sb</w:t>
      </w:r>
      <w:r>
        <w:rPr>
          <w:i/>
          <w:sz w:val="21"/>
          <w:szCs w:val="21"/>
          <w:vertAlign w:val="subscript"/>
        </w:rPr>
        <w:t>2</w:t>
      </w:r>
      <w:r>
        <w:rPr>
          <w:i/>
          <w:sz w:val="21"/>
          <w:szCs w:val="21"/>
        </w:rPr>
        <w:t xml:space="preserve"> Te</w:t>
      </w:r>
      <w:r>
        <w:rPr>
          <w:i/>
          <w:sz w:val="21"/>
          <w:szCs w:val="21"/>
          <w:vertAlign w:val="subscript"/>
        </w:rPr>
        <w:t>3</w:t>
      </w:r>
      <w:r>
        <w:rPr>
          <w:i/>
          <w:sz w:val="21"/>
          <w:szCs w:val="21"/>
        </w:rPr>
        <w:t>)</w:t>
      </w:r>
      <w:r>
        <w:rPr>
          <w:i/>
          <w:sz w:val="21"/>
          <w:szCs w:val="21"/>
          <w:vertAlign w:val="subscript"/>
        </w:rPr>
        <w:t>m.</w:t>
      </w:r>
    </w:p>
    <w:p>
      <w:pPr>
        <w:pStyle w:val="Normal"/>
        <w:rPr>
          <w:color w:val="000000"/>
        </w:rPr>
      </w:pPr>
      <w:r>
        <w:rPr>
          <w:color w:val="000000"/>
          <w:sz w:val="21"/>
          <w:szCs w:val="21"/>
        </w:rPr>
        <w:t xml:space="preserve">88. </w:t>
      </w:r>
      <w:r>
        <w:rPr>
          <w:iCs/>
          <w:color w:val="000000"/>
          <w:sz w:val="21"/>
          <w:szCs w:val="21"/>
          <w:lang w:eastAsia="en-GB"/>
        </w:rPr>
        <w:t>Постер отозван авторами.</w:t>
      </w:r>
    </w:p>
    <w:p>
      <w:pPr>
        <w:pStyle w:val="Normal"/>
        <w:spacing w:before="0" w:after="120"/>
        <w:jc w:val="center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</w:r>
    </w:p>
    <w:p>
      <w:pPr>
        <w:pStyle w:val="Sectiontitl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</w:r>
    </w:p>
    <w:p>
      <w:pPr>
        <w:pStyle w:val="Sectiontitl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lang w:val="en-US"/>
        </w:rPr>
        <w:t>XIX</w:t>
      </w:r>
      <w:r>
        <w:rPr>
          <w:color w:val="auto"/>
          <w:sz w:val="32"/>
          <w:szCs w:val="32"/>
        </w:rPr>
        <w:t xml:space="preserve"> КОНФЕРЕНЦИЯ  </w:t>
      </w:r>
    </w:p>
    <w:p>
      <w:pPr>
        <w:pStyle w:val="Sectiontitle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</w:r>
    </w:p>
    <w:p>
      <w:pPr>
        <w:pStyle w:val="Sectiontitle"/>
        <w:jc w:val="lef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</w:r>
    </w:p>
    <w:p>
      <w:pPr>
        <w:pStyle w:val="Sectiontitle"/>
        <w:jc w:val="lef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</w:r>
    </w:p>
    <w:p>
      <w:pPr>
        <w:pStyle w:val="Sectiontitle"/>
        <w:jc w:val="lef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</w:r>
    </w:p>
    <w:p>
      <w:pPr>
        <w:pStyle w:val="Normal"/>
        <w:jc w:val="center"/>
        <w:rPr>
          <w:b/>
          <w:b/>
          <w:sz w:val="42"/>
          <w:szCs w:val="42"/>
        </w:rPr>
      </w:pPr>
      <w:r>
        <w:rPr>
          <w:b/>
          <w:sz w:val="42"/>
          <w:szCs w:val="42"/>
        </w:rPr>
        <w:t>Сильно коррелированные электронные системы</w:t>
      </w:r>
    </w:p>
    <w:p>
      <w:pPr>
        <w:pStyle w:val="Normal"/>
        <w:jc w:val="center"/>
        <w:rPr>
          <w:b/>
          <w:b/>
          <w:sz w:val="42"/>
          <w:szCs w:val="42"/>
        </w:rPr>
      </w:pPr>
      <w:r>
        <w:rPr>
          <w:b/>
          <w:sz w:val="42"/>
          <w:szCs w:val="42"/>
        </w:rPr>
        <w:t>и</w:t>
      </w:r>
    </w:p>
    <w:p>
      <w:pPr>
        <w:pStyle w:val="Normal"/>
        <w:spacing w:before="0" w:after="720"/>
        <w:jc w:val="center"/>
        <w:rPr>
          <w:b/>
          <w:b/>
          <w:sz w:val="42"/>
          <w:szCs w:val="42"/>
        </w:rPr>
      </w:pPr>
      <w:r>
        <w:rPr>
          <w:b/>
          <w:sz w:val="42"/>
          <w:szCs w:val="42"/>
        </w:rPr>
        <w:t xml:space="preserve">квантовые критические </w:t>
        <w:br/>
        <w:t>явления</w:t>
      </w:r>
    </w:p>
    <w:p>
      <w:pPr>
        <w:pStyle w:val="Sectiontitle"/>
        <w:rPr>
          <w:color w:val="auto"/>
          <w:sz w:val="44"/>
          <w:szCs w:val="44"/>
        </w:rPr>
      </w:pPr>
      <w:r>
        <w:rPr/>
        <w:drawing>
          <wp:inline distT="0" distB="0" distL="0" distR="0">
            <wp:extent cx="3114675" cy="2235835"/>
            <wp:effectExtent l="0" t="0" r="0" b="0"/>
            <wp:docPr id="1" name="Рисунок 1" descr="E:\Evgeniya Kulebyakina\СКЭС-2022\финальная версия\Центральный вход главного здания ФИАН и ПН Лебедев (автор АВ Коновал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Evgeniya Kulebyakina\СКЭС-2022\финальная версия\Центральный вход главного здания ФИАН и ПН Лебедев (автор АВ Коновалов)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ectiontitle"/>
        <w:jc w:val="lef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pacing w:val="-10"/>
          <w:sz w:val="22"/>
          <w:szCs w:val="22"/>
        </w:rPr>
        <w:br/>
      </w:r>
      <w:r>
        <w:rPr>
          <w:b/>
          <w:sz w:val="28"/>
          <w:szCs w:val="28"/>
        </w:rPr>
        <w:t>26 мая 2022 г.</w:t>
      </w:r>
    </w:p>
    <w:p>
      <w:pPr>
        <w:pStyle w:val="Normal"/>
        <w:spacing w:before="0" w:after="720"/>
        <w:jc w:val="center"/>
        <w:rPr>
          <w:b/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t>г. Москва, ФИАН</w:t>
      </w:r>
    </w:p>
    <w:p>
      <w:pPr>
        <w:pStyle w:val="Normal"/>
        <w:shd w:val="clear" w:color="auto" w:fill="FFFFFF"/>
        <w:spacing w:beforeAutospacing="1" w:afterAutospacing="1"/>
        <w:ind w:left="720" w:hanging="0"/>
        <w:jc w:val="center"/>
        <w:rPr>
          <w:rFonts w:ascii="Segoe UI" w:hAnsi="Segoe UI" w:cs="Segoe UI"/>
          <w:color w:val="212529"/>
          <w:sz w:val="28"/>
          <w:szCs w:val="28"/>
        </w:rPr>
      </w:pPr>
      <w:r>
        <w:rPr>
          <w:b/>
          <w:sz w:val="28"/>
          <w:szCs w:val="28"/>
        </w:rPr>
        <w:t>Программный комитет:</w:t>
      </w:r>
    </w:p>
    <w:p>
      <w:pPr>
        <w:pStyle w:val="Normal"/>
        <w:ind w:firstLine="284"/>
        <w:rPr/>
      </w:pPr>
      <w:r>
        <w:rPr/>
        <w:t>С.М. Стишов (ФИАН) - председатель</w:t>
      </w:r>
    </w:p>
    <w:p>
      <w:pPr>
        <w:pStyle w:val="Normal"/>
        <w:ind w:firstLine="284"/>
        <w:rPr/>
      </w:pPr>
      <w:r>
        <w:rPr/>
        <w:t>Е.И. Демихов (ФИАН) - зам. председателя</w:t>
      </w:r>
    </w:p>
    <w:p>
      <w:pPr>
        <w:pStyle w:val="Normal"/>
        <w:ind w:firstLine="284"/>
        <w:rPr/>
      </w:pPr>
      <w:r>
        <w:rPr/>
        <w:t>В.М. Пудалов (ФИАН) - зам. председателя</w:t>
      </w:r>
    </w:p>
    <w:p>
      <w:pPr>
        <w:pStyle w:val="Normal"/>
        <w:ind w:firstLine="284"/>
        <w:rPr/>
      </w:pPr>
      <w:r>
        <w:rPr/>
        <w:t>П.A. Алексеев (НИЦ КИ)</w:t>
      </w:r>
    </w:p>
    <w:p>
      <w:pPr>
        <w:pStyle w:val="Normal"/>
        <w:ind w:firstLine="284"/>
        <w:rPr/>
      </w:pPr>
      <w:r>
        <w:rPr/>
        <w:t>П.И. Арсеев (ФИАН)</w:t>
      </w:r>
    </w:p>
    <w:p>
      <w:pPr>
        <w:pStyle w:val="Normal"/>
        <w:ind w:firstLine="284"/>
        <w:rPr/>
      </w:pPr>
      <w:r>
        <w:rPr/>
        <w:t>С.И. Веденеев (ФИАН)</w:t>
      </w:r>
    </w:p>
    <w:p>
      <w:pPr>
        <w:pStyle w:val="Normal"/>
        <w:ind w:firstLine="284"/>
        <w:rPr/>
      </w:pPr>
      <w:r>
        <w:rPr/>
        <w:t>М.М. Глазов (ФТИ)</w:t>
      </w:r>
    </w:p>
    <w:p>
      <w:pPr>
        <w:pStyle w:val="Normal"/>
        <w:ind w:firstLine="284"/>
        <w:rPr/>
      </w:pPr>
      <w:r>
        <w:rPr/>
        <w:t>В.Е. Дмитриенко (ИКАН)</w:t>
      </w:r>
    </w:p>
    <w:p>
      <w:pPr>
        <w:pStyle w:val="Normal"/>
        <w:ind w:firstLine="284"/>
        <w:rPr/>
      </w:pPr>
      <w:r>
        <w:rPr/>
        <w:t>И.В. Кукушкин (ИФТТ РАН)</w:t>
      </w:r>
    </w:p>
    <w:p>
      <w:pPr>
        <w:pStyle w:val="Normal"/>
        <w:ind w:firstLine="284"/>
        <w:rPr/>
      </w:pPr>
      <w:r>
        <w:rPr/>
        <w:t>С.В. Зайцев-Зотов (ИРЭ РАН)</w:t>
      </w:r>
    </w:p>
    <w:p>
      <w:pPr>
        <w:pStyle w:val="Normal"/>
        <w:ind w:firstLine="284"/>
        <w:rPr/>
      </w:pPr>
      <w:r>
        <w:rPr/>
        <w:t>С.Г. Овчинников (ИФ СО РАН)</w:t>
      </w:r>
    </w:p>
    <w:p>
      <w:pPr>
        <w:pStyle w:val="Normal"/>
        <w:ind w:firstLine="284"/>
        <w:rPr/>
      </w:pPr>
      <w:r>
        <w:rPr/>
        <w:t>А.И. Смирнов (ИФП РАН)</w:t>
      </w:r>
    </w:p>
    <w:p>
      <w:pPr>
        <w:pStyle w:val="Normal"/>
        <w:ind w:firstLine="284"/>
        <w:rPr/>
      </w:pPr>
      <w:r>
        <w:rPr/>
        <w:t>С.В. Стрельцов (ИФМ УрО РАН)</w:t>
      </w:r>
    </w:p>
    <w:p>
      <w:pPr>
        <w:pStyle w:val="Normal"/>
        <w:ind w:firstLine="284"/>
        <w:rPr/>
      </w:pPr>
      <w:r>
        <w:rPr/>
        <w:t>В.Б. Тимофеев (ИФТТ РАН)</w:t>
      </w:r>
    </w:p>
    <w:sectPr>
      <w:type w:val="nextPage"/>
      <w:pgSz w:orient="landscape" w:w="23811" w:h="16838"/>
      <w:pgMar w:left="454" w:right="284" w:header="0" w:top="567" w:footer="0" w:bottom="567" w:gutter="0"/>
      <w:pgNumType w:fmt="decimal"/>
      <w:cols w:num="4" w:equalWidth="false" w:sep="false">
        <w:col w:w="5484" w:space="566"/>
        <w:col w:w="5201" w:space="566"/>
        <w:col w:w="5201" w:space="566"/>
        <w:col w:w="5487"/>
      </w:cols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FRM1000">
    <w:charset w:val="01"/>
    <w:family w:val="roman"/>
    <w:pitch w:val="variable"/>
  </w:font>
  <w:font w:name="Segoe U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iPriority="99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qFormat/>
    <w:rsid w:val="00247f98"/>
    <w:rPr>
      <w:rFonts w:ascii="Tahoma" w:hAnsi="Tahoma" w:cs="Tahoma"/>
      <w:sz w:val="16"/>
      <w:szCs w:val="16"/>
    </w:rPr>
  </w:style>
  <w:style w:type="character" w:styleId="Style15" w:customStyle="1">
    <w:name w:val="Название Знак"/>
    <w:basedOn w:val="DefaultParagraphFont"/>
    <w:link w:val="a6"/>
    <w:qFormat/>
    <w:rsid w:val="002b034e"/>
    <w:rPr>
      <w:rFonts w:ascii="Cambria" w:hAnsi="Cambria" w:eastAsia="ＭＳ ゴシック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Abscharauthors" w:customStyle="1">
    <w:name w:val="abs_char_authors"/>
    <w:qFormat/>
    <w:rsid w:val="00c67de8"/>
    <w:rPr>
      <w:rFonts w:ascii="Arial" w:hAnsi="Arial" w:cs="Arial"/>
      <w:b w:val="false"/>
      <w:bCs w:val="false"/>
      <w:i w:val="false"/>
      <w:iCs w:val="false"/>
      <w:caps w:val="false"/>
      <w:smallCaps w:val="false"/>
      <w:sz w:val="22"/>
      <w:u w:val="single"/>
      <w:lang w:val="en-US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Standard" w:customStyle="1">
    <w:name w:val="Standard"/>
    <w:qFormat/>
    <w:rsid w:val="00eb514e"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MS Mincho" w:cs="Times New Roman"/>
      <w:color w:val="auto"/>
      <w:kern w:val="2"/>
      <w:sz w:val="24"/>
      <w:szCs w:val="24"/>
      <w:lang w:val="fr-CA" w:eastAsia="fr-CA" w:bidi="ar-SA"/>
    </w:rPr>
  </w:style>
  <w:style w:type="paragraph" w:styleId="Sectiontitle" w:customStyle="1">
    <w:name w:val="Section title"/>
    <w:basedOn w:val="Normal"/>
    <w:qFormat/>
    <w:rsid w:val="00ba5260"/>
    <w:pPr>
      <w:keepNext w:val="true"/>
      <w:jc w:val="center"/>
      <w:outlineLvl w:val="0"/>
    </w:pPr>
    <w:rPr>
      <w:b/>
      <w:bCs/>
      <w:color w:val="943634"/>
      <w:kern w:val="2"/>
      <w:sz w:val="20"/>
      <w:szCs w:val="20"/>
    </w:rPr>
  </w:style>
  <w:style w:type="paragraph" w:styleId="NoSpacing">
    <w:name w:val="No Spacing"/>
    <w:uiPriority w:val="1"/>
    <w:qFormat/>
    <w:rsid w:val="00922b4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a5"/>
    <w:qFormat/>
    <w:rsid w:val="00247f98"/>
    <w:pPr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a7"/>
    <w:qFormat/>
    <w:rsid w:val="002b034e"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ＭＳ ゴシック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Absauthors" w:customStyle="1">
    <w:name w:val="absauthors"/>
    <w:basedOn w:val="Normal"/>
    <w:qFormat/>
    <w:rsid w:val="00c67de8"/>
    <w:pPr>
      <w:widowControl w:val="false"/>
      <w:suppressAutoHyphens w:val="true"/>
      <w:spacing w:before="0" w:after="221"/>
      <w:jc w:val="center"/>
    </w:pPr>
    <w:rPr>
      <w:rFonts w:ascii="Arial" w:hAnsi="Arial" w:eastAsia="SimSun" w:cs="Arial"/>
      <w:i/>
      <w:kern w:val="2"/>
      <w:sz w:val="22"/>
      <w:lang w:eastAsia="zh-CN" w:bidi="hi-IN"/>
    </w:rPr>
  </w:style>
  <w:style w:type="paragraph" w:styleId="Authors" w:customStyle="1">
    <w:name w:val="Authors"/>
    <w:basedOn w:val="Normal"/>
    <w:next w:val="Normal"/>
    <w:qFormat/>
    <w:rsid w:val="00b9082c"/>
    <w:pPr>
      <w:jc w:val="center"/>
    </w:pPr>
    <w:rPr>
      <w:rFonts w:eastAsia="SimSun"/>
      <w:lang w:val="hr-HR"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79B62-0947-7C4F-B0CB-112F45F80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LibreOffice/6.4.7.2$Linux_X86_64 LibreOffice_project/40$Build-2</Application>
  <Pages>2</Pages>
  <Words>2230</Words>
  <Characters>15373</Characters>
  <CharactersWithSpaces>17426</CharactersWithSpaces>
  <Paragraphs>244</Paragraphs>
  <Company>GPI RAS/ИОФ РАН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2022-05-17T10:21:00Z</dcterms:created>
  <dc:creator>Organising Committee / Оргкомитет ПН-2021</dc:creator>
  <dc:description/>
  <dc:language>en-US</dc:language>
  <cp:lastModifiedBy/>
  <cp:lastPrinted>2022-04-26T13:57:00Z</cp:lastPrinted>
  <dcterms:modified xsi:type="dcterms:W3CDTF">2022-05-25T21:13:48Z</dcterms:modified>
  <cp:revision>5</cp:revision>
  <dc:subject/>
  <dc:title>Time-table of ProkhorovWeeks 2021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GPI RAS/ИОФ РАН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